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16F46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816F4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816F4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816F46">
              <w:rPr>
                <w:rFonts w:ascii="Tahoma" w:hAnsi="Tahoma" w:cs="Tahoma"/>
              </w:rPr>
              <w:br w:type="column"/>
            </w:r>
            <w:r w:rsidRPr="00816F46">
              <w:rPr>
                <w:rFonts w:ascii="Tahoma" w:hAnsi="Tahoma" w:cs="Tahoma"/>
              </w:rPr>
              <w:br w:type="column"/>
            </w:r>
            <w:r w:rsidRPr="00816F46">
              <w:rPr>
                <w:rFonts w:ascii="Tahoma" w:hAnsi="Tahoma" w:cs="Tahoma"/>
              </w:rPr>
              <w:br w:type="page"/>
            </w:r>
            <w:r w:rsidRPr="00816F46">
              <w:rPr>
                <w:rFonts w:ascii="Tahoma" w:hAnsi="Tahoma" w:cs="Tahoma"/>
              </w:rPr>
              <w:br w:type="page"/>
            </w:r>
            <w:r w:rsidR="004F6953" w:rsidRPr="00816F4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816F4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816F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816F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816F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816F4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816F46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816F46" w:rsidRDefault="004551B9" w:rsidP="001F2FA4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816F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816F46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16F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16F46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816F46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1B0F72" w:rsidRPr="00816F46">
              <w:rPr>
                <w:rFonts w:ascii="Arial Narrow" w:hAnsi="Arial Narrow" w:cs="Tahoma"/>
                <w:color w:val="44546A" w:themeColor="text2"/>
                <w:sz w:val="16"/>
              </w:rPr>
              <w:t>4</w:t>
            </w:r>
            <w:r w:rsidR="001F2FA4" w:rsidRPr="00816F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August </w:t>
            </w:r>
            <w:r w:rsidR="00431915" w:rsidRPr="00816F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816F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1F2FA4" w:rsidRPr="00816F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No.</w:t>
            </w:r>
            <w:r w:rsidR="00431915" w:rsidRPr="00816F46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DF1993" w:rsidRPr="00816F4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2</w:t>
            </w:r>
            <w:r w:rsidR="001B0F72" w:rsidRPr="00816F46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42</w:t>
            </w:r>
            <w:r w:rsidR="00431915" w:rsidRPr="00816F46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816F46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816F46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816F46" w:rsidTr="005074F6">
        <w:trPr>
          <w:cantSplit/>
        </w:trPr>
        <w:tc>
          <w:tcPr>
            <w:tcW w:w="5251" w:type="dxa"/>
            <w:vAlign w:val="center"/>
          </w:tcPr>
          <w:p w:rsidR="005D5311" w:rsidRPr="00816F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816F4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816F46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816F4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16F46" w:rsidRDefault="001F2FA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816F46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816F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816F4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816F46" w:rsidRDefault="001F2FA4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816F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August</w:t>
            </w:r>
            <w:r w:rsidR="00353834" w:rsidRPr="00816F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816F46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816F46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816F46" w:rsidRDefault="005C3FE1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July</w:t>
      </w:r>
      <w:r w:rsidR="00E33D13"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E711C5"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>5</w:t>
      </w:r>
      <w:r w:rsidR="00886016"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>5</w:t>
      </w:r>
      <w:r w:rsidR="00E33D13" w:rsidRPr="00816F46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816F46" w:rsidRDefault="00816F46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T</w:t>
      </w:r>
      <w:bookmarkStart w:id="0" w:name="_GoBack"/>
      <w:bookmarkEnd w:id="0"/>
      <w:r w:rsidR="005C3FE1" w:rsidRPr="00816F46">
        <w:rPr>
          <w:rFonts w:ascii="Arial Narrow" w:hAnsi="Arial Narrow" w:cs="Tahoma"/>
          <w:b/>
          <w:sz w:val="28"/>
          <w:szCs w:val="28"/>
        </w:rPr>
        <w:t xml:space="preserve">he highest average after-tax wage in the section </w:t>
      </w:r>
      <w:r w:rsidR="005C3FE1" w:rsidRPr="00816F46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="005C3FE1" w:rsidRPr="00816F46">
        <w:rPr>
          <w:rFonts w:ascii="Arial Narrow" w:hAnsi="Arial Narrow" w:cs="Tahoma"/>
          <w:b/>
          <w:sz w:val="28"/>
          <w:szCs w:val="28"/>
        </w:rPr>
        <w:t xml:space="preserve"> </w:t>
      </w:r>
      <w:r w:rsidR="005C3FE1" w:rsidRPr="00816F46">
        <w:rPr>
          <w:rFonts w:ascii="Arial Narrow" w:hAnsi="Arial Narrow" w:cs="Tahoma"/>
          <w:b/>
          <w:sz w:val="28"/>
          <w:szCs w:val="28"/>
        </w:rPr>
        <w:t>1,</w:t>
      </w:r>
      <w:r w:rsidR="00701275" w:rsidRPr="00816F46">
        <w:rPr>
          <w:rFonts w:ascii="Arial Narrow" w:hAnsi="Arial Narrow" w:cs="Tahoma"/>
          <w:b/>
          <w:sz w:val="28"/>
          <w:szCs w:val="28"/>
        </w:rPr>
        <w:t>4</w:t>
      </w:r>
      <w:r w:rsidR="00886016" w:rsidRPr="00816F46">
        <w:rPr>
          <w:rFonts w:ascii="Arial Narrow" w:hAnsi="Arial Narrow" w:cs="Tahoma"/>
          <w:b/>
          <w:sz w:val="28"/>
          <w:szCs w:val="28"/>
        </w:rPr>
        <w:t>57</w:t>
      </w:r>
      <w:r w:rsidR="00E33D13" w:rsidRPr="00816F46">
        <w:rPr>
          <w:rFonts w:ascii="Arial Narrow" w:hAnsi="Arial Narrow" w:cs="Tahoma"/>
          <w:b/>
          <w:sz w:val="28"/>
          <w:szCs w:val="28"/>
        </w:rPr>
        <w:t xml:space="preserve"> КМ</w:t>
      </w:r>
      <w:r w:rsidR="005C3FE1" w:rsidRPr="00816F46">
        <w:rPr>
          <w:rFonts w:ascii="Arial Narrow" w:hAnsi="Arial Narrow" w:cs="Tahoma"/>
          <w:b/>
          <w:sz w:val="28"/>
          <w:szCs w:val="28"/>
        </w:rPr>
        <w:t>;</w:t>
      </w:r>
      <w:r w:rsidR="00E33D13" w:rsidRPr="00816F46">
        <w:rPr>
          <w:rFonts w:ascii="Arial Narrow" w:hAnsi="Arial Narrow" w:cs="Tahoma"/>
          <w:b/>
          <w:sz w:val="28"/>
          <w:szCs w:val="28"/>
        </w:rPr>
        <w:t xml:space="preserve"> </w:t>
      </w:r>
      <w:r w:rsidR="005C3FE1" w:rsidRPr="00816F46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="005C3FE1" w:rsidRPr="00816F46">
        <w:rPr>
          <w:rFonts w:ascii="Arial Narrow" w:hAnsi="Arial Narrow" w:cs="Tahoma"/>
          <w:b/>
          <w:i/>
          <w:sz w:val="28"/>
          <w:szCs w:val="28"/>
        </w:rPr>
        <w:t>Construction</w:t>
      </w:r>
      <w:r w:rsidR="005C3FE1" w:rsidRPr="00816F46">
        <w:rPr>
          <w:rFonts w:ascii="Arial Narrow" w:hAnsi="Arial Narrow" w:cs="Tahoma"/>
          <w:b/>
          <w:i/>
          <w:sz w:val="28"/>
          <w:szCs w:val="28"/>
        </w:rPr>
        <w:t>,</w:t>
      </w:r>
      <w:r w:rsidR="008C0F4D" w:rsidRPr="00816F46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816F46">
        <w:rPr>
          <w:rFonts w:ascii="Arial Narrow" w:hAnsi="Arial Narrow" w:cs="Tahoma"/>
          <w:b/>
          <w:sz w:val="28"/>
          <w:szCs w:val="28"/>
        </w:rPr>
        <w:t>6</w:t>
      </w:r>
      <w:r w:rsidR="00886016" w:rsidRPr="00816F46">
        <w:rPr>
          <w:rFonts w:ascii="Arial Narrow" w:hAnsi="Arial Narrow" w:cs="Tahoma"/>
          <w:b/>
          <w:sz w:val="28"/>
          <w:szCs w:val="28"/>
        </w:rPr>
        <w:t>66</w:t>
      </w:r>
      <w:r w:rsidR="00E33D13" w:rsidRPr="00816F46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816F46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816F46">
        <w:rPr>
          <w:rFonts w:ascii="Tahoma" w:hAnsi="Tahoma" w:cs="Tahoma"/>
          <w:b/>
        </w:rPr>
        <w:tab/>
      </w:r>
      <w:r w:rsidRPr="00816F46">
        <w:rPr>
          <w:rFonts w:ascii="Tahoma" w:hAnsi="Tahoma" w:cs="Tahoma"/>
          <w:b/>
        </w:rPr>
        <w:tab/>
      </w:r>
    </w:p>
    <w:p w:rsidR="003A220B" w:rsidRPr="00816F46" w:rsidRDefault="003A220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 xml:space="preserve">Average monthly after-tax wage in Republika Srpska paid in July amounted to 955 KM, while average monthly gross wage was 1,482 KM. </w:t>
      </w:r>
    </w:p>
    <w:p w:rsidR="003B028E" w:rsidRPr="00816F46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0E4856" w:rsidRPr="00816F46" w:rsidRDefault="000E485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 xml:space="preserve">Average after-tax wage paid in </w:t>
      </w:r>
      <w:r w:rsidRPr="00816F46">
        <w:rPr>
          <w:rFonts w:ascii="Arial Narrow" w:hAnsi="Arial Narrow" w:cs="Tahoma"/>
          <w:sz w:val="22"/>
        </w:rPr>
        <w:t>July</w:t>
      </w:r>
      <w:r w:rsidRPr="00816F46">
        <w:rPr>
          <w:rFonts w:ascii="Arial Narrow" w:hAnsi="Arial Narrow" w:cs="Tahoma"/>
          <w:sz w:val="22"/>
        </w:rPr>
        <w:t xml:space="preserve"> 2020, compared to the same month of the previous year, was nominally </w:t>
      </w:r>
      <w:r w:rsidRPr="00816F46">
        <w:rPr>
          <w:rFonts w:ascii="Arial Narrow" w:hAnsi="Arial Narrow" w:cs="Tahoma"/>
          <w:sz w:val="22"/>
        </w:rPr>
        <w:t>4.8% higher and really 6.1</w:t>
      </w:r>
      <w:r w:rsidRPr="00816F46">
        <w:rPr>
          <w:rFonts w:ascii="Arial Narrow" w:hAnsi="Arial Narrow" w:cs="Tahoma"/>
          <w:sz w:val="22"/>
        </w:rPr>
        <w:t xml:space="preserve">% higher, while compared to </w:t>
      </w:r>
      <w:r w:rsidRPr="00816F46">
        <w:rPr>
          <w:rFonts w:ascii="Arial Narrow" w:hAnsi="Arial Narrow" w:cs="Tahoma"/>
          <w:sz w:val="22"/>
        </w:rPr>
        <w:t>June 2020 it was nominally 0.3</w:t>
      </w:r>
      <w:r w:rsidRPr="00816F46">
        <w:rPr>
          <w:rFonts w:ascii="Arial Narrow" w:hAnsi="Arial Narrow" w:cs="Tahoma"/>
          <w:sz w:val="22"/>
        </w:rPr>
        <w:t xml:space="preserve">% </w:t>
      </w:r>
      <w:r w:rsidRPr="00816F46">
        <w:rPr>
          <w:rFonts w:ascii="Arial Narrow" w:hAnsi="Arial Narrow" w:cs="Tahoma"/>
          <w:sz w:val="22"/>
        </w:rPr>
        <w:t>lower and really 0.1</w:t>
      </w:r>
      <w:r w:rsidRPr="00816F46">
        <w:rPr>
          <w:rFonts w:ascii="Arial Narrow" w:hAnsi="Arial Narrow" w:cs="Tahoma"/>
          <w:sz w:val="22"/>
        </w:rPr>
        <w:t>% higher</w:t>
      </w:r>
      <w:r w:rsidRPr="00816F46">
        <w:rPr>
          <w:rFonts w:ascii="Arial Narrow" w:hAnsi="Arial Narrow" w:cs="Tahoma"/>
          <w:sz w:val="22"/>
        </w:rPr>
        <w:t>.</w:t>
      </w:r>
    </w:p>
    <w:p w:rsidR="000E4856" w:rsidRPr="00816F46" w:rsidRDefault="000E4856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3B028E" w:rsidRPr="00816F46" w:rsidRDefault="009B6D9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>In July</w:t>
      </w:r>
      <w:r w:rsidRPr="00816F46">
        <w:rPr>
          <w:rFonts w:ascii="Arial Narrow" w:hAnsi="Arial Narrow" w:cs="Tahoma"/>
          <w:sz w:val="22"/>
        </w:rPr>
        <w:t xml:space="preserve"> 2020, the highest average after-tax wage, by section of economic activities, was paid in the section </w:t>
      </w:r>
      <w:r w:rsidRPr="00816F46">
        <w:rPr>
          <w:rFonts w:ascii="Arial Narrow" w:hAnsi="Arial Narrow" w:cs="Tahoma"/>
          <w:i/>
          <w:sz w:val="22"/>
        </w:rPr>
        <w:t>Financial and insurance activities</w:t>
      </w:r>
      <w:r w:rsidRPr="00816F46">
        <w:rPr>
          <w:rFonts w:ascii="Arial Narrow" w:hAnsi="Arial Narrow" w:cs="Tahoma"/>
          <w:sz w:val="22"/>
        </w:rPr>
        <w:t xml:space="preserve"> and it amounted to 1,457</w:t>
      </w:r>
      <w:r w:rsidRPr="00816F46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816F46">
        <w:rPr>
          <w:rFonts w:ascii="Arial Narrow" w:hAnsi="Arial Narrow" w:cs="Tahoma"/>
          <w:sz w:val="22"/>
        </w:rPr>
        <w:t>July</w:t>
      </w:r>
      <w:r w:rsidRPr="00816F46">
        <w:rPr>
          <w:rFonts w:ascii="Arial Narrow" w:hAnsi="Arial Narrow" w:cs="Tahoma"/>
          <w:sz w:val="22"/>
        </w:rPr>
        <w:t xml:space="preserve"> 2020 was the one paid in the section </w:t>
      </w:r>
      <w:r w:rsidRPr="00816F46">
        <w:rPr>
          <w:rFonts w:ascii="Arial Narrow" w:hAnsi="Arial Narrow" w:cs="Tahoma"/>
          <w:i/>
          <w:sz w:val="22"/>
        </w:rPr>
        <w:t>Construction</w:t>
      </w:r>
      <w:r w:rsidRPr="00816F46">
        <w:rPr>
          <w:rFonts w:ascii="Arial Narrow" w:hAnsi="Arial Narrow" w:cs="Tahoma"/>
          <w:sz w:val="22"/>
        </w:rPr>
        <w:t xml:space="preserve"> 666</w:t>
      </w:r>
      <w:r w:rsidRPr="00816F46">
        <w:rPr>
          <w:rFonts w:ascii="Arial Narrow" w:hAnsi="Arial Narrow" w:cs="Tahoma"/>
          <w:sz w:val="22"/>
        </w:rPr>
        <w:t xml:space="preserve"> KM</w:t>
      </w:r>
      <w:r w:rsidRPr="00816F46">
        <w:rPr>
          <w:rFonts w:ascii="Arial Narrow" w:hAnsi="Arial Narrow" w:cs="Tahoma"/>
          <w:sz w:val="22"/>
        </w:rPr>
        <w:t>.</w:t>
      </w:r>
    </w:p>
    <w:p w:rsidR="009B6D91" w:rsidRPr="00816F46" w:rsidRDefault="009B6D91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E33D13" w:rsidRPr="00816F46" w:rsidRDefault="00A35B6B" w:rsidP="00E33D13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 xml:space="preserve">In July 2020, compared to July 2019, the highest nominal increase in after-tax wages was recorded in the section </w:t>
      </w:r>
      <w:r w:rsidRPr="00816F46">
        <w:rPr>
          <w:rFonts w:ascii="Arial Narrow" w:hAnsi="Arial Narrow" w:cs="Tahoma"/>
          <w:i/>
          <w:sz w:val="22"/>
        </w:rPr>
        <w:t>Administrative and support service activities</w:t>
      </w:r>
      <w:r w:rsidRPr="00816F46">
        <w:rPr>
          <w:rFonts w:ascii="Arial Narrow" w:hAnsi="Arial Narrow" w:cs="Tahoma"/>
          <w:sz w:val="22"/>
        </w:rPr>
        <w:t xml:space="preserve"> 14.7%, followed by </w:t>
      </w:r>
      <w:r w:rsidRPr="00816F46">
        <w:rPr>
          <w:rFonts w:ascii="Arial Narrow" w:hAnsi="Arial Narrow" w:cs="Tahoma"/>
          <w:i/>
          <w:sz w:val="22"/>
        </w:rPr>
        <w:t>Arts, entertainment and recreation</w:t>
      </w:r>
      <w:r w:rsidRPr="00816F46">
        <w:rPr>
          <w:rFonts w:ascii="Arial Narrow" w:hAnsi="Arial Narrow" w:cs="Tahoma"/>
          <w:sz w:val="22"/>
        </w:rPr>
        <w:t xml:space="preserve"> 10.9% and </w:t>
      </w:r>
      <w:r w:rsidRPr="00816F46">
        <w:rPr>
          <w:rFonts w:ascii="Arial Narrow" w:hAnsi="Arial Narrow" w:cs="Tahoma"/>
          <w:i/>
          <w:sz w:val="22"/>
        </w:rPr>
        <w:t>Real estate activities</w:t>
      </w:r>
      <w:r w:rsidRPr="00816F46">
        <w:rPr>
          <w:rFonts w:ascii="Arial Narrow" w:hAnsi="Arial Narrow" w:cs="Tahoma"/>
          <w:sz w:val="22"/>
        </w:rPr>
        <w:t xml:space="preserve"> 10.1%.</w:t>
      </w:r>
    </w:p>
    <w:p w:rsidR="006F6FCA" w:rsidRPr="00816F46" w:rsidRDefault="006F6FCA" w:rsidP="00E33D13">
      <w:pPr>
        <w:jc w:val="both"/>
        <w:rPr>
          <w:rFonts w:ascii="Arial Narrow" w:hAnsi="Arial Narrow" w:cs="Tahoma"/>
          <w:sz w:val="22"/>
        </w:rPr>
      </w:pPr>
    </w:p>
    <w:p w:rsidR="006F6FCA" w:rsidRPr="00816F46" w:rsidRDefault="006F6FCA" w:rsidP="00E33D13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 xml:space="preserve">During the same period, a nominal decrease in after-tax wages was recorded in the sections </w:t>
      </w:r>
      <w:r w:rsidRPr="00816F46">
        <w:rPr>
          <w:rFonts w:ascii="Arial Narrow" w:hAnsi="Arial Narrow" w:cs="Tahoma"/>
          <w:i/>
          <w:sz w:val="22"/>
        </w:rPr>
        <w:t>Mining and quarrying</w:t>
      </w:r>
      <w:r w:rsidRPr="00816F46">
        <w:rPr>
          <w:rFonts w:ascii="Arial Narrow" w:hAnsi="Arial Narrow" w:cs="Tahoma"/>
          <w:sz w:val="22"/>
        </w:rPr>
        <w:t xml:space="preserve"> 1.7%, </w:t>
      </w:r>
      <w:r w:rsidRPr="00816F46">
        <w:rPr>
          <w:rFonts w:ascii="Arial Narrow" w:hAnsi="Arial Narrow" w:cs="Tahoma"/>
          <w:i/>
          <w:sz w:val="22"/>
        </w:rPr>
        <w:t>Electricity, gas, steam and air-conditioning supply</w:t>
      </w:r>
      <w:r w:rsidRPr="00816F46">
        <w:rPr>
          <w:rFonts w:ascii="Arial Narrow" w:hAnsi="Arial Narrow" w:cs="Tahoma"/>
          <w:sz w:val="22"/>
        </w:rPr>
        <w:t xml:space="preserve"> 0.1% and </w:t>
      </w:r>
      <w:r w:rsidRPr="00816F46">
        <w:rPr>
          <w:rFonts w:ascii="Arial Narrow" w:hAnsi="Arial Narrow" w:cs="Tahoma"/>
          <w:i/>
          <w:sz w:val="22"/>
        </w:rPr>
        <w:t>Financial and insurance activities</w:t>
      </w:r>
      <w:r w:rsidRPr="00816F46">
        <w:rPr>
          <w:rFonts w:ascii="Arial Narrow" w:hAnsi="Arial Narrow" w:cs="Tahoma"/>
          <w:sz w:val="22"/>
        </w:rPr>
        <w:t xml:space="preserve"> 0.1%. </w:t>
      </w:r>
    </w:p>
    <w:p w:rsidR="00886016" w:rsidRPr="00816F46" w:rsidRDefault="00886016" w:rsidP="00E33D13">
      <w:pPr>
        <w:jc w:val="both"/>
        <w:rPr>
          <w:rFonts w:ascii="Arial Narrow" w:hAnsi="Arial Narrow" w:cs="Tahoma"/>
          <w:sz w:val="22"/>
        </w:rPr>
      </w:pPr>
    </w:p>
    <w:p w:rsidR="00180592" w:rsidRPr="00816F46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396802" w:rsidRPr="00816F46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816F46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16F46">
        <w:rPr>
          <w:rFonts w:ascii="Tahoma" w:hAnsi="Tahoma" w:cs="Tahoma"/>
          <w:i/>
          <w:sz w:val="14"/>
        </w:rPr>
        <w:t xml:space="preserve"> </w:t>
      </w:r>
      <w:r w:rsidRPr="00816F46">
        <w:rPr>
          <w:rFonts w:ascii="Tahoma" w:hAnsi="Tahoma" w:cs="Tahoma"/>
          <w:sz w:val="14"/>
        </w:rPr>
        <w:t xml:space="preserve">   </w:t>
      </w:r>
      <w:r w:rsidRPr="00816F46">
        <w:rPr>
          <w:rFonts w:ascii="Tahoma" w:hAnsi="Tahoma" w:cs="Tahoma"/>
          <w:sz w:val="14"/>
        </w:rPr>
        <w:tab/>
      </w:r>
      <w:r w:rsidRPr="00816F46">
        <w:rPr>
          <w:rFonts w:ascii="Tahoma" w:hAnsi="Tahoma" w:cs="Tahoma"/>
          <w:sz w:val="14"/>
        </w:rPr>
        <w:tab/>
        <w:t xml:space="preserve">            </w:t>
      </w:r>
      <w:r w:rsidR="00F85AAC" w:rsidRPr="00816F46">
        <w:rPr>
          <w:rFonts w:ascii="Tahoma" w:hAnsi="Tahoma" w:cs="Tahoma"/>
          <w:sz w:val="14"/>
        </w:rPr>
        <w:t xml:space="preserve">  </w:t>
      </w:r>
      <w:r w:rsidR="0062701E" w:rsidRPr="00816F46">
        <w:rPr>
          <w:rFonts w:ascii="Tahoma" w:hAnsi="Tahoma" w:cs="Tahoma"/>
          <w:sz w:val="14"/>
        </w:rPr>
        <w:t xml:space="preserve"> </w:t>
      </w:r>
      <w:r w:rsidR="00F85AAC" w:rsidRPr="00816F46">
        <w:rPr>
          <w:rFonts w:ascii="Tahoma" w:hAnsi="Tahoma" w:cs="Tahoma"/>
          <w:sz w:val="14"/>
        </w:rPr>
        <w:t xml:space="preserve"> </w:t>
      </w:r>
      <w:r w:rsidR="00DE7AB2" w:rsidRPr="00816F46">
        <w:rPr>
          <w:rFonts w:ascii="Arial Narrow" w:hAnsi="Arial Narrow" w:cs="Tahoma"/>
          <w:sz w:val="16"/>
          <w:szCs w:val="22"/>
        </w:rPr>
        <w:t>KM</w:t>
      </w:r>
    </w:p>
    <w:p w:rsidR="00E33D13" w:rsidRPr="00816F46" w:rsidRDefault="00425891" w:rsidP="00E33D13">
      <w:pPr>
        <w:jc w:val="center"/>
        <w:rPr>
          <w:rFonts w:ascii="Tahoma" w:hAnsi="Tahoma" w:cs="Tahoma"/>
        </w:rPr>
      </w:pPr>
      <w:r w:rsidRPr="00816F46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1055167</wp:posOffset>
            </wp:positionH>
            <wp:positionV relativeFrom="paragraph">
              <wp:posOffset>2056104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16F46">
        <w:rPr>
          <w:noProof/>
        </w:rPr>
        <w:t xml:space="preserve"> </w:t>
      </w:r>
      <w:r w:rsidR="00E33D13" w:rsidRPr="00816F46">
        <w:rPr>
          <w:rFonts w:ascii="Tahoma" w:hAnsi="Tahoma" w:cs="Tahoma"/>
          <w:szCs w:val="18"/>
        </w:rPr>
        <w:t xml:space="preserve"> </w:t>
      </w:r>
      <w:r w:rsidR="007E6CA6" w:rsidRPr="00816F46">
        <w:rPr>
          <w:noProof/>
        </w:rPr>
        <w:drawing>
          <wp:inline distT="0" distB="0" distL="0" distR="0" wp14:anchorId="7AD18EB2" wp14:editId="74163E07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16F46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816F46" w:rsidRDefault="00660C8A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816F46">
        <w:rPr>
          <w:rFonts w:ascii="Arial Narrow" w:hAnsi="Arial Narrow" w:cs="Tahoma"/>
          <w:sz w:val="16"/>
          <w:szCs w:val="22"/>
        </w:rPr>
        <w:t>Graph</w:t>
      </w:r>
      <w:r w:rsidR="00E33D13" w:rsidRPr="00816F46">
        <w:rPr>
          <w:rFonts w:ascii="Arial Narrow" w:hAnsi="Arial Narrow" w:cs="Tahoma"/>
          <w:sz w:val="16"/>
          <w:szCs w:val="22"/>
        </w:rPr>
        <w:t xml:space="preserve"> </w:t>
      </w:r>
      <w:r w:rsidR="0066022A" w:rsidRPr="00816F46">
        <w:rPr>
          <w:rFonts w:ascii="Arial Narrow" w:hAnsi="Arial Narrow" w:cs="Tahoma"/>
          <w:sz w:val="16"/>
          <w:szCs w:val="22"/>
        </w:rPr>
        <w:t>1</w:t>
      </w:r>
      <w:r w:rsidR="00E33D13" w:rsidRPr="00816F46">
        <w:rPr>
          <w:rFonts w:ascii="Arial Narrow" w:hAnsi="Arial Narrow" w:cs="Tahoma"/>
          <w:sz w:val="16"/>
          <w:szCs w:val="22"/>
        </w:rPr>
        <w:t xml:space="preserve">. </w:t>
      </w:r>
      <w:r w:rsidRPr="00816F46">
        <w:rPr>
          <w:rFonts w:ascii="Arial Narrow" w:hAnsi="Arial Narrow" w:cs="Tahoma"/>
          <w:sz w:val="16"/>
          <w:szCs w:val="22"/>
        </w:rPr>
        <w:t>After after-tax wages by month</w:t>
      </w:r>
    </w:p>
    <w:p w:rsidR="00620BD6" w:rsidRPr="00816F46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252C10" w:rsidRPr="00816F46" w:rsidRDefault="00252C10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816F46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DE7AB2" w:rsidRPr="00816F46" w:rsidRDefault="00DE7AB2" w:rsidP="001858AE">
      <w:pPr>
        <w:rPr>
          <w:rFonts w:ascii="Arial Narrow" w:hAnsi="Arial Narrow" w:cs="Tahoma"/>
          <w:b/>
          <w:sz w:val="28"/>
          <w:szCs w:val="24"/>
        </w:rPr>
      </w:pPr>
    </w:p>
    <w:p w:rsidR="00256DAB" w:rsidRPr="00816F46" w:rsidRDefault="00256DAB" w:rsidP="001858AE">
      <w:pPr>
        <w:rPr>
          <w:rFonts w:ascii="Arial Narrow" w:hAnsi="Arial Narrow" w:cs="Tahoma"/>
          <w:b/>
          <w:sz w:val="28"/>
          <w:szCs w:val="24"/>
        </w:rPr>
      </w:pPr>
    </w:p>
    <w:p w:rsidR="00D8319B" w:rsidRPr="00816F46" w:rsidRDefault="002A3268" w:rsidP="00D8319B">
      <w:pPr>
        <w:rPr>
          <w:rFonts w:ascii="Arial Narrow" w:hAnsi="Arial Narrow" w:cs="Tahoma"/>
          <w:sz w:val="28"/>
          <w:szCs w:val="24"/>
        </w:rPr>
      </w:pPr>
      <w:r w:rsidRPr="00816F46">
        <w:rPr>
          <w:rFonts w:ascii="Arial Narrow" w:hAnsi="Arial Narrow" w:cs="Tahoma"/>
          <w:b/>
          <w:sz w:val="28"/>
          <w:szCs w:val="24"/>
        </w:rPr>
        <w:t>Monthly inflation</w:t>
      </w:r>
      <w:r w:rsidR="00D8319B" w:rsidRPr="00816F46">
        <w:rPr>
          <w:rFonts w:ascii="Arial Narrow" w:hAnsi="Arial Narrow" w:cs="Tahoma"/>
          <w:b/>
          <w:sz w:val="28"/>
          <w:szCs w:val="24"/>
        </w:rPr>
        <w:t xml:space="preserve"> </w:t>
      </w:r>
      <w:r w:rsidR="0049511D" w:rsidRPr="00816F46">
        <w:rPr>
          <w:rFonts w:ascii="Arial Narrow" w:hAnsi="Arial Narrow" w:cs="Tahoma"/>
          <w:b/>
          <w:sz w:val="28"/>
          <w:szCs w:val="24"/>
        </w:rPr>
        <w:t>-</w:t>
      </w:r>
      <w:r w:rsidRPr="00816F46">
        <w:rPr>
          <w:rFonts w:ascii="Arial Narrow" w:hAnsi="Arial Narrow" w:cs="Tahoma"/>
          <w:b/>
          <w:sz w:val="28"/>
          <w:szCs w:val="24"/>
        </w:rPr>
        <w:t>0.</w:t>
      </w:r>
      <w:r w:rsidR="0049511D" w:rsidRPr="00816F46">
        <w:rPr>
          <w:rFonts w:ascii="Arial Narrow" w:hAnsi="Arial Narrow" w:cs="Tahoma"/>
          <w:b/>
          <w:sz w:val="28"/>
          <w:szCs w:val="24"/>
        </w:rPr>
        <w:t>4</w:t>
      </w:r>
      <w:r w:rsidR="00D8319B" w:rsidRPr="00816F46">
        <w:rPr>
          <w:rFonts w:ascii="Arial Narrow" w:hAnsi="Arial Narrow" w:cs="Tahoma"/>
          <w:b/>
          <w:sz w:val="28"/>
          <w:szCs w:val="24"/>
        </w:rPr>
        <w:t>%</w:t>
      </w:r>
      <w:r w:rsidRPr="00816F46">
        <w:rPr>
          <w:rFonts w:ascii="Arial Narrow" w:hAnsi="Arial Narrow" w:cs="Tahoma"/>
          <w:b/>
          <w:sz w:val="28"/>
          <w:szCs w:val="24"/>
        </w:rPr>
        <w:t xml:space="preserve"> in July 2020</w:t>
      </w:r>
    </w:p>
    <w:p w:rsidR="00D8319B" w:rsidRPr="00816F46" w:rsidRDefault="002A3268" w:rsidP="00D8319B">
      <w:pPr>
        <w:rPr>
          <w:rFonts w:ascii="Arial Narrow" w:hAnsi="Arial Narrow" w:cs="Tahoma"/>
          <w:b/>
          <w:sz w:val="28"/>
          <w:szCs w:val="24"/>
        </w:rPr>
      </w:pPr>
      <w:r w:rsidRPr="00816F46">
        <w:rPr>
          <w:rFonts w:ascii="Arial Narrow" w:hAnsi="Arial Narrow" w:cs="Tahoma"/>
          <w:b/>
          <w:sz w:val="28"/>
          <w:szCs w:val="24"/>
        </w:rPr>
        <w:t>Annual inflation</w:t>
      </w:r>
      <w:r w:rsidR="00D8319B" w:rsidRPr="00816F46">
        <w:rPr>
          <w:rFonts w:ascii="Arial Narrow" w:hAnsi="Arial Narrow" w:cs="Tahoma"/>
          <w:b/>
          <w:sz w:val="28"/>
          <w:szCs w:val="24"/>
        </w:rPr>
        <w:t xml:space="preserve"> (</w:t>
      </w:r>
      <w:r w:rsidRPr="00816F46">
        <w:rPr>
          <w:rFonts w:ascii="Arial Narrow" w:hAnsi="Arial Narrow" w:cs="Tahoma"/>
          <w:b/>
          <w:sz w:val="28"/>
          <w:szCs w:val="24"/>
        </w:rPr>
        <w:t>July</w:t>
      </w:r>
      <w:r w:rsidR="00D8319B" w:rsidRPr="00816F46">
        <w:rPr>
          <w:rFonts w:ascii="Arial Narrow" w:hAnsi="Arial Narrow" w:cs="Tahoma"/>
          <w:b/>
          <w:sz w:val="28"/>
          <w:szCs w:val="24"/>
        </w:rPr>
        <w:t xml:space="preserve"> 2020/</w:t>
      </w:r>
      <w:r w:rsidRPr="00816F46">
        <w:rPr>
          <w:rFonts w:ascii="Arial Narrow" w:hAnsi="Arial Narrow" w:cs="Tahoma"/>
          <w:b/>
          <w:sz w:val="28"/>
          <w:szCs w:val="24"/>
        </w:rPr>
        <w:t>July 2019) -1.</w:t>
      </w:r>
      <w:r w:rsidR="0049511D" w:rsidRPr="00816F46">
        <w:rPr>
          <w:rFonts w:ascii="Arial Narrow" w:hAnsi="Arial Narrow" w:cs="Tahoma"/>
          <w:b/>
          <w:sz w:val="28"/>
          <w:szCs w:val="24"/>
        </w:rPr>
        <w:t>3</w:t>
      </w:r>
      <w:r w:rsidR="00D8319B" w:rsidRPr="00816F46">
        <w:rPr>
          <w:rFonts w:ascii="Arial Narrow" w:hAnsi="Arial Narrow" w:cs="Tahoma"/>
          <w:b/>
          <w:sz w:val="28"/>
          <w:szCs w:val="24"/>
        </w:rPr>
        <w:t>%</w:t>
      </w:r>
    </w:p>
    <w:p w:rsidR="00D8319B" w:rsidRPr="00816F46" w:rsidRDefault="00D8319B" w:rsidP="00D8319B">
      <w:pPr>
        <w:rPr>
          <w:rFonts w:ascii="Arial Narrow" w:hAnsi="Arial Narrow" w:cs="Tahoma"/>
          <w:b/>
          <w:sz w:val="28"/>
          <w:szCs w:val="24"/>
        </w:rPr>
      </w:pPr>
    </w:p>
    <w:p w:rsidR="00D504BF" w:rsidRPr="00816F46" w:rsidRDefault="00D504BF" w:rsidP="0049511D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816F46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816F46">
        <w:rPr>
          <w:rFonts w:ascii="Arial Narrow" w:hAnsi="Arial Narrow" w:cs="Tahoma"/>
          <w:sz w:val="22"/>
          <w:szCs w:val="22"/>
        </w:rPr>
        <w:t>July</w:t>
      </w:r>
      <w:r w:rsidRPr="00816F46">
        <w:rPr>
          <w:rFonts w:ascii="Arial Narrow" w:hAnsi="Arial Narrow" w:cs="Tahoma"/>
          <w:sz w:val="22"/>
          <w:szCs w:val="22"/>
        </w:rPr>
        <w:t xml:space="preserve"> 2020, compared to the same month of the pr</w:t>
      </w:r>
      <w:r w:rsidRPr="00816F46">
        <w:rPr>
          <w:rFonts w:ascii="Arial Narrow" w:hAnsi="Arial Narrow" w:cs="Tahoma"/>
          <w:sz w:val="22"/>
          <w:szCs w:val="22"/>
        </w:rPr>
        <w:t>evious year, were on average 1.3</w:t>
      </w:r>
      <w:r w:rsidRPr="00816F46">
        <w:rPr>
          <w:rFonts w:ascii="Arial Narrow" w:hAnsi="Arial Narrow" w:cs="Tahoma"/>
          <w:sz w:val="22"/>
          <w:szCs w:val="22"/>
        </w:rPr>
        <w:t xml:space="preserve">% lower, while compared to </w:t>
      </w:r>
      <w:r w:rsidRPr="00816F46">
        <w:rPr>
          <w:rFonts w:ascii="Arial Narrow" w:hAnsi="Arial Narrow" w:cs="Tahoma"/>
          <w:sz w:val="22"/>
          <w:szCs w:val="22"/>
        </w:rPr>
        <w:t>June</w:t>
      </w:r>
      <w:r w:rsidRPr="00816F46">
        <w:rPr>
          <w:rFonts w:ascii="Arial Narrow" w:hAnsi="Arial Narrow" w:cs="Tahoma"/>
          <w:sz w:val="22"/>
          <w:szCs w:val="22"/>
        </w:rPr>
        <w:t xml:space="preserve"> 2020 they were on av</w:t>
      </w:r>
      <w:r w:rsidRPr="00816F46">
        <w:rPr>
          <w:rFonts w:ascii="Arial Narrow" w:hAnsi="Arial Narrow" w:cs="Tahoma"/>
          <w:sz w:val="22"/>
          <w:szCs w:val="22"/>
        </w:rPr>
        <w:t>erage 0.4</w:t>
      </w:r>
      <w:r w:rsidRPr="00816F46">
        <w:rPr>
          <w:rFonts w:ascii="Arial Narrow" w:hAnsi="Arial Narrow" w:cs="Tahoma"/>
          <w:sz w:val="22"/>
          <w:szCs w:val="22"/>
        </w:rPr>
        <w:t xml:space="preserve">% </w:t>
      </w:r>
      <w:r w:rsidRPr="00816F46">
        <w:rPr>
          <w:rFonts w:ascii="Arial Narrow" w:hAnsi="Arial Narrow" w:cs="Tahoma"/>
          <w:sz w:val="22"/>
          <w:szCs w:val="22"/>
        </w:rPr>
        <w:t>lower.</w:t>
      </w:r>
    </w:p>
    <w:p w:rsidR="00D504BF" w:rsidRPr="00816F46" w:rsidRDefault="00D504BF" w:rsidP="0049511D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816F46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seven divisions, a decrease was recorded in three divisions, while prices in two divisions remained unchanged</w:t>
      </w:r>
      <w:r w:rsidRPr="00816F46">
        <w:rPr>
          <w:rFonts w:ascii="Arial Narrow" w:hAnsi="Arial Narrow" w:cs="Tahoma"/>
          <w:sz w:val="22"/>
          <w:szCs w:val="22"/>
        </w:rPr>
        <w:t>.</w:t>
      </w:r>
    </w:p>
    <w:p w:rsidR="0049511D" w:rsidRPr="00816F46" w:rsidRDefault="00016A5B" w:rsidP="003E5BF8">
      <w:pPr>
        <w:jc w:val="both"/>
        <w:rPr>
          <w:rFonts w:ascii="Arial Narrow" w:hAnsi="Arial Narrow" w:cs="Tahoma"/>
          <w:sz w:val="22"/>
          <w:szCs w:val="22"/>
        </w:rPr>
      </w:pPr>
      <w:r w:rsidRPr="00816F46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="005D4929" w:rsidRPr="00816F46">
        <w:rPr>
          <w:rFonts w:ascii="Arial Narrow" w:hAnsi="Arial Narrow" w:cs="Tahoma"/>
          <w:sz w:val="22"/>
          <w:szCs w:val="22"/>
        </w:rPr>
        <w:t>July</w:t>
      </w:r>
      <w:r w:rsidRPr="00816F46">
        <w:rPr>
          <w:rFonts w:ascii="Arial Narrow" w:hAnsi="Arial Narrow" w:cs="Tahoma"/>
          <w:sz w:val="22"/>
          <w:szCs w:val="22"/>
        </w:rPr>
        <w:t xml:space="preserve"> 2020 was recorded in the division </w:t>
      </w:r>
      <w:r w:rsidRPr="00816F46">
        <w:rPr>
          <w:rFonts w:ascii="Arial Narrow" w:hAnsi="Arial Narrow" w:cs="Tahoma"/>
          <w:i/>
          <w:sz w:val="22"/>
          <w:szCs w:val="22"/>
        </w:rPr>
        <w:t>Alcoholic beverages and tobacco</w:t>
      </w:r>
      <w:r w:rsidRPr="00816F46">
        <w:rPr>
          <w:rFonts w:ascii="Arial Narrow" w:hAnsi="Arial Narrow" w:cs="Tahoma"/>
          <w:sz w:val="22"/>
          <w:szCs w:val="22"/>
        </w:rPr>
        <w:t>, nam</w:t>
      </w:r>
      <w:r w:rsidR="005D4929" w:rsidRPr="00816F46">
        <w:rPr>
          <w:rFonts w:ascii="Arial Narrow" w:hAnsi="Arial Narrow" w:cs="Tahoma"/>
          <w:sz w:val="22"/>
          <w:szCs w:val="22"/>
        </w:rPr>
        <w:t>ely by 3</w:t>
      </w:r>
      <w:r w:rsidRPr="00816F46">
        <w:rPr>
          <w:rFonts w:ascii="Arial Narrow" w:hAnsi="Arial Narrow" w:cs="Tahoma"/>
          <w:sz w:val="22"/>
          <w:szCs w:val="22"/>
        </w:rPr>
        <w:t>.5%, due to higher prices</w:t>
      </w:r>
      <w:r w:rsidR="005D4929" w:rsidRPr="00816F46">
        <w:rPr>
          <w:rFonts w:ascii="Arial Narrow" w:hAnsi="Arial Narrow" w:cs="Tahoma"/>
          <w:sz w:val="22"/>
          <w:szCs w:val="22"/>
        </w:rPr>
        <w:t xml:space="preserve"> recorded in the group tobacco </w:t>
      </w:r>
      <w:r w:rsidRPr="00816F46">
        <w:rPr>
          <w:rFonts w:ascii="Arial Narrow" w:hAnsi="Arial Narrow" w:cs="Tahoma"/>
          <w:sz w:val="22"/>
          <w:szCs w:val="22"/>
        </w:rPr>
        <w:t xml:space="preserve">by </w:t>
      </w:r>
      <w:r w:rsidR="005D4929" w:rsidRPr="00816F46">
        <w:rPr>
          <w:rFonts w:ascii="Arial Narrow" w:hAnsi="Arial Narrow" w:cs="Tahoma"/>
          <w:sz w:val="22"/>
          <w:szCs w:val="22"/>
        </w:rPr>
        <w:t>3.9</w:t>
      </w:r>
      <w:r w:rsidRPr="00816F46">
        <w:rPr>
          <w:rFonts w:ascii="Arial Narrow" w:hAnsi="Arial Narrow" w:cs="Tahoma"/>
          <w:sz w:val="22"/>
          <w:szCs w:val="22"/>
        </w:rPr>
        <w:t>%</w:t>
      </w:r>
      <w:r w:rsidR="005D4929" w:rsidRPr="00816F46">
        <w:rPr>
          <w:rFonts w:ascii="Arial Narrow" w:hAnsi="Arial Narrow" w:cs="Tahoma"/>
          <w:sz w:val="22"/>
          <w:szCs w:val="22"/>
        </w:rPr>
        <w:t xml:space="preserve"> and in the group beer by 3.3%</w:t>
      </w:r>
      <w:r w:rsidRPr="00816F46">
        <w:rPr>
          <w:rFonts w:ascii="Arial Narrow" w:hAnsi="Arial Narrow" w:cs="Tahoma"/>
          <w:sz w:val="22"/>
          <w:szCs w:val="22"/>
        </w:rPr>
        <w:t xml:space="preserve">. An increase in prices was also recorded in the division </w:t>
      </w:r>
      <w:r w:rsidR="005D4929" w:rsidRPr="00816F46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816F46">
        <w:rPr>
          <w:rFonts w:ascii="Arial Narrow" w:hAnsi="Arial Narrow" w:cs="Tahoma"/>
          <w:sz w:val="22"/>
          <w:szCs w:val="22"/>
        </w:rPr>
        <w:t xml:space="preserve">, by </w:t>
      </w:r>
      <w:r w:rsidR="005D4929" w:rsidRPr="00816F46">
        <w:rPr>
          <w:rFonts w:ascii="Arial Narrow" w:hAnsi="Arial Narrow" w:cs="Tahoma"/>
          <w:sz w:val="22"/>
          <w:szCs w:val="22"/>
        </w:rPr>
        <w:t>1.3</w:t>
      </w:r>
      <w:r w:rsidRPr="00816F46">
        <w:rPr>
          <w:rFonts w:ascii="Arial Narrow" w:hAnsi="Arial Narrow" w:cs="Tahoma"/>
          <w:sz w:val="22"/>
          <w:szCs w:val="22"/>
        </w:rPr>
        <w:t>%, due to higher</w:t>
      </w:r>
      <w:r w:rsidR="005D4929" w:rsidRPr="00816F46">
        <w:rPr>
          <w:rFonts w:ascii="Arial Narrow" w:hAnsi="Arial Narrow" w:cs="Tahoma"/>
          <w:sz w:val="22"/>
          <w:szCs w:val="22"/>
        </w:rPr>
        <w:t xml:space="preserve"> (seasonal)</w:t>
      </w:r>
      <w:r w:rsidRPr="00816F46">
        <w:rPr>
          <w:rFonts w:ascii="Arial Narrow" w:hAnsi="Arial Narrow" w:cs="Tahoma"/>
          <w:sz w:val="22"/>
          <w:szCs w:val="22"/>
        </w:rPr>
        <w:t xml:space="preserve"> prices in the group</w:t>
      </w:r>
      <w:r w:rsidR="005D4929" w:rsidRPr="00816F46">
        <w:rPr>
          <w:rFonts w:ascii="Arial Narrow" w:hAnsi="Arial Narrow" w:cs="Tahoma"/>
          <w:sz w:val="22"/>
          <w:szCs w:val="22"/>
        </w:rPr>
        <w:t>s fruit by 20.4% and oils and fats by 6.2%</w:t>
      </w:r>
      <w:r w:rsidR="00E17BF6" w:rsidRPr="00816F46">
        <w:rPr>
          <w:rFonts w:ascii="Arial Narrow" w:hAnsi="Arial Narrow" w:cs="Tahoma"/>
          <w:sz w:val="22"/>
          <w:szCs w:val="22"/>
        </w:rPr>
        <w:t xml:space="preserve">. Higher prices </w:t>
      </w:r>
      <w:r w:rsidR="003E5BF8" w:rsidRPr="00816F46">
        <w:rPr>
          <w:rFonts w:ascii="Arial Narrow" w:hAnsi="Arial Narrow" w:cs="Tahoma"/>
          <w:sz w:val="22"/>
          <w:szCs w:val="22"/>
        </w:rPr>
        <w:t xml:space="preserve">were recorded in the division </w:t>
      </w:r>
      <w:r w:rsidR="003E5BF8" w:rsidRPr="00816F46">
        <w:rPr>
          <w:rFonts w:ascii="Arial Narrow" w:hAnsi="Arial Narrow" w:cs="Tahoma"/>
          <w:i/>
          <w:sz w:val="22"/>
          <w:szCs w:val="22"/>
        </w:rPr>
        <w:t>Recreation and culture</w:t>
      </w:r>
      <w:r w:rsidR="003E5BF8" w:rsidRPr="00816F46">
        <w:rPr>
          <w:rFonts w:ascii="Arial Narrow" w:hAnsi="Arial Narrow" w:cs="Tahoma"/>
          <w:sz w:val="22"/>
          <w:szCs w:val="22"/>
        </w:rPr>
        <w:t xml:space="preserve">, by 1.2%, due to higher prices in the group </w:t>
      </w:r>
      <w:r w:rsidR="003E5BF8" w:rsidRPr="00816F46">
        <w:rPr>
          <w:rFonts w:ascii="Arial Narrow" w:hAnsi="Arial Narrow" w:cs="Tahoma"/>
          <w:sz w:val="22"/>
          <w:szCs w:val="22"/>
        </w:rPr>
        <w:t>major durables for indoor and outdoor recreation by</w:t>
      </w:r>
      <w:r w:rsidR="003E5BF8" w:rsidRPr="00816F46">
        <w:rPr>
          <w:rFonts w:ascii="Arial Narrow" w:hAnsi="Arial Narrow" w:cs="Tahoma"/>
          <w:sz w:val="22"/>
          <w:szCs w:val="22"/>
        </w:rPr>
        <w:t xml:space="preserve"> 6.7%</w:t>
      </w:r>
      <w:r w:rsidR="00111D26" w:rsidRPr="00816F46">
        <w:rPr>
          <w:rFonts w:ascii="Arial Narrow" w:hAnsi="Arial Narrow" w:cs="Tahoma"/>
          <w:sz w:val="22"/>
          <w:szCs w:val="22"/>
        </w:rPr>
        <w:t xml:space="preserve">, and in the division </w:t>
      </w:r>
      <w:r w:rsidR="00111D26" w:rsidRPr="00816F46">
        <w:rPr>
          <w:rFonts w:ascii="Arial Narrow" w:hAnsi="Arial Narrow" w:cs="Tahoma"/>
          <w:i/>
          <w:sz w:val="22"/>
          <w:szCs w:val="22"/>
        </w:rPr>
        <w:t>Health</w:t>
      </w:r>
      <w:r w:rsidR="00111D26" w:rsidRPr="00816F46">
        <w:rPr>
          <w:rFonts w:ascii="Arial Narrow" w:hAnsi="Arial Narrow" w:cs="Tahoma"/>
          <w:sz w:val="22"/>
          <w:szCs w:val="22"/>
        </w:rPr>
        <w:t xml:space="preserve">, by 1.1%, due to higher prices in the group other medical products by 1.9%. </w:t>
      </w:r>
      <w:r w:rsidR="007C34D8" w:rsidRPr="00816F46">
        <w:rPr>
          <w:rFonts w:ascii="Arial Narrow" w:hAnsi="Arial Narrow" w:cs="Tahoma"/>
          <w:sz w:val="22"/>
          <w:szCs w:val="22"/>
        </w:rPr>
        <w:t xml:space="preserve">An increase in prices by 0.5% was recorded in the division </w:t>
      </w:r>
      <w:r w:rsidR="007C34D8" w:rsidRPr="00816F46">
        <w:rPr>
          <w:rFonts w:ascii="Arial Narrow" w:hAnsi="Arial Narrow" w:cs="Tahoma"/>
          <w:i/>
          <w:sz w:val="22"/>
          <w:szCs w:val="22"/>
        </w:rPr>
        <w:t>Communication</w:t>
      </w:r>
      <w:r w:rsidR="007C34D8" w:rsidRPr="00816F46">
        <w:rPr>
          <w:rFonts w:ascii="Arial Narrow" w:hAnsi="Arial Narrow" w:cs="Tahoma"/>
          <w:sz w:val="22"/>
          <w:szCs w:val="22"/>
        </w:rPr>
        <w:t xml:space="preserve">, </w:t>
      </w:r>
      <w:r w:rsidR="009A45C5" w:rsidRPr="00816F46">
        <w:rPr>
          <w:rFonts w:ascii="Arial Narrow" w:hAnsi="Arial Narrow" w:cs="Tahoma"/>
          <w:sz w:val="22"/>
          <w:szCs w:val="22"/>
        </w:rPr>
        <w:t xml:space="preserve">namely </w:t>
      </w:r>
      <w:r w:rsidR="007C34D8" w:rsidRPr="00816F46">
        <w:rPr>
          <w:rFonts w:ascii="Arial Narrow" w:hAnsi="Arial Narrow" w:cs="Tahoma"/>
          <w:sz w:val="22"/>
          <w:szCs w:val="22"/>
        </w:rPr>
        <w:t>in the group telecommunication services</w:t>
      </w:r>
      <w:r w:rsidR="005F452A" w:rsidRPr="00816F46">
        <w:rPr>
          <w:rFonts w:ascii="Arial Narrow" w:hAnsi="Arial Narrow" w:cs="Tahoma"/>
          <w:sz w:val="22"/>
          <w:szCs w:val="22"/>
        </w:rPr>
        <w:t xml:space="preserve"> by 0.6%. </w:t>
      </w:r>
      <w:r w:rsidR="009A45C5" w:rsidRPr="00816F46">
        <w:rPr>
          <w:rFonts w:ascii="Arial Narrow" w:hAnsi="Arial Narrow" w:cs="Tahoma"/>
          <w:sz w:val="22"/>
          <w:szCs w:val="22"/>
        </w:rPr>
        <w:t xml:space="preserve">In the division </w:t>
      </w:r>
      <w:r w:rsidR="009A45C5" w:rsidRPr="00816F46">
        <w:rPr>
          <w:rFonts w:ascii="Arial Narrow" w:hAnsi="Arial Narrow" w:cs="Tahoma"/>
          <w:i/>
          <w:sz w:val="22"/>
          <w:szCs w:val="22"/>
        </w:rPr>
        <w:t>Housing</w:t>
      </w:r>
      <w:r w:rsidR="009A45C5" w:rsidRPr="00816F46">
        <w:rPr>
          <w:rFonts w:ascii="Arial Narrow" w:hAnsi="Arial Narrow" w:cs="Tahoma"/>
          <w:sz w:val="22"/>
          <w:szCs w:val="22"/>
        </w:rPr>
        <w:t xml:space="preserve"> an increase in prices by 0.4% was recorded due to higher prices in the group solid fuels by 2.4%, while an increase by 0.2% recorded in the division </w:t>
      </w:r>
      <w:r w:rsidR="009A45C5" w:rsidRPr="00816F46">
        <w:rPr>
          <w:rFonts w:ascii="Arial Narrow" w:hAnsi="Arial Narrow" w:cs="Tahoma"/>
          <w:i/>
          <w:sz w:val="22"/>
          <w:szCs w:val="22"/>
        </w:rPr>
        <w:t>Restaurants and hotels</w:t>
      </w:r>
      <w:r w:rsidR="009A45C5" w:rsidRPr="00816F46">
        <w:rPr>
          <w:rFonts w:ascii="Arial Narrow" w:hAnsi="Arial Narrow" w:cs="Tahoma"/>
          <w:sz w:val="22"/>
          <w:szCs w:val="22"/>
        </w:rPr>
        <w:t xml:space="preserve"> occurred due to higher prices in the group catering services by 0.6%.</w:t>
      </w:r>
    </w:p>
    <w:p w:rsidR="00016A5B" w:rsidRPr="00816F46" w:rsidRDefault="00016A5B" w:rsidP="00016A5B">
      <w:pPr>
        <w:jc w:val="both"/>
        <w:rPr>
          <w:rFonts w:ascii="Arial Narrow" w:hAnsi="Arial Narrow" w:cs="Tahoma"/>
          <w:sz w:val="22"/>
          <w:szCs w:val="22"/>
        </w:rPr>
      </w:pPr>
    </w:p>
    <w:p w:rsidR="0049511D" w:rsidRPr="00816F46" w:rsidRDefault="009A45C5" w:rsidP="0049511D">
      <w:pPr>
        <w:jc w:val="both"/>
        <w:rPr>
          <w:rFonts w:ascii="Arial Narrow" w:hAnsi="Arial Narrow" w:cs="Tahoma"/>
          <w:iCs/>
          <w:sz w:val="22"/>
          <w:szCs w:val="22"/>
        </w:rPr>
      </w:pPr>
      <w:r w:rsidRPr="00816F46">
        <w:rPr>
          <w:rFonts w:ascii="Arial Narrow" w:hAnsi="Arial Narrow" w:cs="Tahoma"/>
          <w:iCs/>
          <w:sz w:val="22"/>
          <w:szCs w:val="22"/>
        </w:rPr>
        <w:t xml:space="preserve">In the divisions </w:t>
      </w:r>
      <w:r w:rsidRPr="00816F46">
        <w:rPr>
          <w:rFonts w:ascii="Arial Narrow" w:hAnsi="Arial Narrow" w:cs="Tahoma"/>
          <w:i/>
          <w:iCs/>
          <w:sz w:val="22"/>
          <w:szCs w:val="22"/>
        </w:rPr>
        <w:t>Education</w:t>
      </w:r>
      <w:r w:rsidRPr="00816F46">
        <w:rPr>
          <w:rFonts w:ascii="Arial Narrow" w:hAnsi="Arial Narrow" w:cs="Tahoma"/>
          <w:iCs/>
          <w:sz w:val="22"/>
          <w:szCs w:val="22"/>
        </w:rPr>
        <w:t xml:space="preserve"> and </w:t>
      </w:r>
      <w:r w:rsidRPr="00816F46">
        <w:rPr>
          <w:rFonts w:ascii="Arial Narrow" w:hAnsi="Arial Narrow" w:cs="Tahoma"/>
          <w:i/>
          <w:iCs/>
          <w:sz w:val="22"/>
          <w:szCs w:val="22"/>
        </w:rPr>
        <w:t>Other goods and services</w:t>
      </w:r>
      <w:r w:rsidRPr="00816F46">
        <w:rPr>
          <w:rFonts w:ascii="Arial Narrow" w:hAnsi="Arial Narrow" w:cs="Tahoma"/>
          <w:iCs/>
          <w:sz w:val="22"/>
          <w:szCs w:val="22"/>
        </w:rPr>
        <w:t xml:space="preserve"> prices on average remained unchanged.</w:t>
      </w:r>
    </w:p>
    <w:p w:rsidR="006B301E" w:rsidRPr="00816F46" w:rsidRDefault="006B301E" w:rsidP="0049511D">
      <w:pPr>
        <w:jc w:val="both"/>
        <w:rPr>
          <w:rFonts w:ascii="Arial Narrow" w:hAnsi="Arial Narrow" w:cs="Tahoma"/>
          <w:iCs/>
          <w:sz w:val="22"/>
          <w:szCs w:val="22"/>
        </w:rPr>
      </w:pPr>
    </w:p>
    <w:p w:rsidR="00300424" w:rsidRPr="00816F46" w:rsidRDefault="006B301E" w:rsidP="00300424">
      <w:pPr>
        <w:jc w:val="both"/>
        <w:rPr>
          <w:rFonts w:ascii="Arial Narrow" w:hAnsi="Arial Narrow" w:cs="Tahoma"/>
          <w:sz w:val="22"/>
          <w:szCs w:val="22"/>
        </w:rPr>
      </w:pPr>
      <w:r w:rsidRPr="00816F46">
        <w:rPr>
          <w:rFonts w:ascii="Arial Narrow" w:hAnsi="Arial Narrow" w:cs="Tahoma"/>
          <w:iCs/>
          <w:sz w:val="22"/>
          <w:szCs w:val="22"/>
        </w:rPr>
        <w:t xml:space="preserve">The highest decrease in prices at the annual level in July 2020 was recorded in the division </w:t>
      </w:r>
      <w:r w:rsidRPr="00816F46">
        <w:rPr>
          <w:rFonts w:ascii="Arial Narrow" w:hAnsi="Arial Narrow" w:cs="Tahoma"/>
          <w:i/>
          <w:iCs/>
          <w:sz w:val="22"/>
          <w:szCs w:val="22"/>
        </w:rPr>
        <w:t>Transport</w:t>
      </w:r>
      <w:r w:rsidRPr="00816F46">
        <w:rPr>
          <w:rFonts w:ascii="Arial Narrow" w:hAnsi="Arial Narrow" w:cs="Tahoma"/>
          <w:iCs/>
          <w:sz w:val="22"/>
          <w:szCs w:val="22"/>
        </w:rPr>
        <w:t>, by 11.6%, due to lower prices in the group fuels and lubricants by 19.4%</w:t>
      </w:r>
      <w:r w:rsidR="00D3075C" w:rsidRPr="00816F46">
        <w:rPr>
          <w:rFonts w:ascii="Arial Narrow" w:hAnsi="Arial Narrow" w:cs="Tahoma"/>
          <w:iCs/>
          <w:sz w:val="22"/>
          <w:szCs w:val="22"/>
        </w:rPr>
        <w:t xml:space="preserve">. </w:t>
      </w:r>
      <w:r w:rsidR="00982FCB" w:rsidRPr="00816F46">
        <w:rPr>
          <w:rFonts w:ascii="Arial Narrow" w:hAnsi="Arial Narrow" w:cs="Tahoma"/>
          <w:iCs/>
          <w:sz w:val="22"/>
          <w:szCs w:val="22"/>
        </w:rPr>
        <w:t xml:space="preserve">A decrease in prices was also recorded in the division </w:t>
      </w:r>
      <w:r w:rsidR="00982FCB" w:rsidRPr="00816F46">
        <w:rPr>
          <w:rFonts w:ascii="Arial Narrow" w:hAnsi="Arial Narrow" w:cs="Tahoma"/>
          <w:i/>
          <w:iCs/>
          <w:sz w:val="22"/>
          <w:szCs w:val="22"/>
        </w:rPr>
        <w:t>Clothing and footwear</w:t>
      </w:r>
      <w:r w:rsidR="00982FCB" w:rsidRPr="00816F46">
        <w:rPr>
          <w:rFonts w:ascii="Arial Narrow" w:hAnsi="Arial Narrow" w:cs="Tahoma"/>
          <w:iCs/>
          <w:sz w:val="22"/>
          <w:szCs w:val="22"/>
        </w:rPr>
        <w:t xml:space="preserve">, by 8.6%, due to seasonal discounts on ready-made clothing and footwear during the year, as well as in the division </w:t>
      </w:r>
      <w:r w:rsidR="00982FCB" w:rsidRPr="00816F46">
        <w:rPr>
          <w:rFonts w:ascii="Arial Narrow" w:hAnsi="Arial Narrow" w:cs="Tahoma"/>
          <w:i/>
          <w:iCs/>
          <w:sz w:val="22"/>
          <w:szCs w:val="22"/>
        </w:rPr>
        <w:t>Furnishings and household equipment</w:t>
      </w:r>
      <w:r w:rsidR="00982FCB" w:rsidRPr="00816F46">
        <w:rPr>
          <w:rFonts w:ascii="Arial Narrow" w:hAnsi="Arial Narrow" w:cs="Tahoma"/>
          <w:iCs/>
          <w:sz w:val="22"/>
          <w:szCs w:val="22"/>
        </w:rPr>
        <w:t xml:space="preserve">, by 1.4%, in which a decrease </w:t>
      </w:r>
      <w:r w:rsidR="00B8347C" w:rsidRPr="00816F46">
        <w:rPr>
          <w:rFonts w:ascii="Arial Narrow" w:hAnsi="Arial Narrow" w:cs="Tahoma"/>
          <w:iCs/>
          <w:sz w:val="22"/>
          <w:szCs w:val="22"/>
        </w:rPr>
        <w:t xml:space="preserve">in prices by 3.4% </w:t>
      </w:r>
      <w:r w:rsidR="00982FCB" w:rsidRPr="00816F46">
        <w:rPr>
          <w:rFonts w:ascii="Arial Narrow" w:hAnsi="Arial Narrow" w:cs="Tahoma"/>
          <w:iCs/>
          <w:sz w:val="22"/>
          <w:szCs w:val="22"/>
        </w:rPr>
        <w:t>was recorded in the g</w:t>
      </w:r>
      <w:r w:rsidR="00B8347C" w:rsidRPr="00816F46">
        <w:rPr>
          <w:rFonts w:ascii="Arial Narrow" w:hAnsi="Arial Narrow" w:cs="Tahoma"/>
          <w:iCs/>
          <w:sz w:val="22"/>
          <w:szCs w:val="22"/>
        </w:rPr>
        <w:t>roup</w:t>
      </w:r>
      <w:r w:rsidR="00982FCB" w:rsidRPr="00816F46">
        <w:rPr>
          <w:rFonts w:ascii="Arial Narrow" w:hAnsi="Arial Narrow" w:cs="Tahoma"/>
          <w:iCs/>
          <w:sz w:val="22"/>
          <w:szCs w:val="22"/>
        </w:rPr>
        <w:t xml:space="preserve"> </w:t>
      </w:r>
      <w:r w:rsidR="00E70601" w:rsidRPr="00816F46">
        <w:rPr>
          <w:rFonts w:ascii="Arial Narrow" w:hAnsi="Arial Narrow" w:cs="Tahoma"/>
          <w:iCs/>
          <w:sz w:val="22"/>
          <w:szCs w:val="22"/>
        </w:rPr>
        <w:t xml:space="preserve">tableware and in the </w:t>
      </w:r>
      <w:r w:rsidR="00B8347C" w:rsidRPr="00816F46">
        <w:rPr>
          <w:rFonts w:ascii="Arial Narrow" w:hAnsi="Arial Narrow" w:cs="Tahoma"/>
          <w:iCs/>
          <w:sz w:val="22"/>
          <w:szCs w:val="22"/>
        </w:rPr>
        <w:t>group large tools and equipment.</w:t>
      </w:r>
    </w:p>
    <w:p w:rsidR="009C3C6C" w:rsidRPr="00816F46" w:rsidRDefault="009C3C6C" w:rsidP="009C3C6C">
      <w:pPr>
        <w:jc w:val="both"/>
        <w:rPr>
          <w:rFonts w:ascii="Arial Narrow" w:hAnsi="Arial Narrow" w:cs="Tahoma"/>
          <w:sz w:val="16"/>
          <w:szCs w:val="16"/>
        </w:rPr>
      </w:pPr>
      <w:bookmarkStart w:id="1" w:name="OLE_LINK1"/>
    </w:p>
    <w:bookmarkEnd w:id="1"/>
    <w:p w:rsidR="009C3C6C" w:rsidRPr="00816F46" w:rsidRDefault="00660C8A" w:rsidP="009C3C6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6509B" wp14:editId="036F24E7">
                <wp:simplePos x="0" y="0"/>
                <wp:positionH relativeFrom="margin">
                  <wp:posOffset>3568890</wp:posOffset>
                </wp:positionH>
                <wp:positionV relativeFrom="paragraph">
                  <wp:posOffset>1901987</wp:posOffset>
                </wp:positionV>
                <wp:extent cx="906448" cy="276225"/>
                <wp:effectExtent l="0" t="0" r="825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C8A" w:rsidRPr="00F42AC0" w:rsidRDefault="00660C8A" w:rsidP="00660C8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509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81pt;margin-top:149.75pt;width:71.3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YsVAIAAKAEAAAOAAAAZHJzL2Uyb0RvYy54bWysVE1vGjEQvVfqf7B8bxa2hASUJaKJqCqh&#10;JBJUORuvN6zk9bi2YZf++j57gaRpT1U5mPnyjOfNm7257RrN9sr5mkzBhxcDzpSRVNbmpeDf14tP&#10;15z5IEwpNBlV8IPy/Hb28cNNa6cqpy3pUjmGJMZPW1vwbQh2mmVeblUj/AVZZeCsyDUiQHUvWelE&#10;i+yNzvLBYJy15ErrSCrvYb3vnXyW8leVkuGxqrwKTBccbwvpdOncxDOb3YjpixN2W8vjM8Q/vKIR&#10;tUHRc6p7EQTbufqPVE0tHXmqwoWkJqOqqqVKPaCb4eBdN6utsCr1AnC8PcPk/19a+bB/cqwuC55f&#10;cWZEgxmtVRfYF+oYTMCntX6KsJVFYOhgx5xPdg9jbLurXBP/0RCDH0gfzujGbBLGyWA8GoEOEq78&#10;apznlzFL9nrZOh++KmpYFAruMLyEqdgvfehDTyGxliddl4ta66Qc/J12bC8wZ9CjpJYzLXyAseCL&#10;9DtW++2aNqwt+Pjz5SBVMhTz9aW0iXlV4tCxfkSi7zhKodt0CbnJCY0NlQeA5KinmbdyUaOVJd7x&#10;JBx4BVywK+ERR6UJlekocbYl9/Nv9hiPccPLWQueFtz/2Amn0N43AyJMhqNRJHZSRpdXORT31rN5&#10;6zG75o4A0RBbaWUSY3zQJ7Fy1DxjpeaxKlzCSNQueDiJd6HfHqykVPN5CgKVrQhLs7Iypo64xUGt&#10;u2fh7HGaATR4oBOjxfTdUPvYeNPQfBeoqtPEI849qmBKVLAGiTPHlY179lZPUa8fltkvAAAA//8D&#10;AFBLAwQUAAYACAAAACEACWAqaOMAAAALAQAADwAAAGRycy9kb3ducmV2LnhtbEyPzU7DMBCE70i8&#10;g7VI3KhN+kdDnAohEFQiKgQkrm68JIF4HdluE/r0mBMcRzOa+SZbj6ZjB3S+tSThciKAIVVWt1RL&#10;eHu9v7gC5oMirTpLKOEbPazz05NMpdoO9IKHMtQslpBPlYQmhD7l3FcNGuUntkeK3od1RoUoXc21&#10;U0MsNx1PhFhwo1qKC43q8bbB6qvcGwnvQ/ngtpvN53P/WBy3x7J4wrtCyvOz8eYaWMAx/IXhFz+i&#10;Qx6ZdnZP2rNOwnyRxC9BQrJazYHFxFLMlsB2EqazqQCeZ/z/h/wHAAD//wMAUEsBAi0AFAAGAAgA&#10;AAAhALaDOJL+AAAA4QEAABMAAAAAAAAAAAAAAAAAAAAAAFtDb250ZW50X1R5cGVzXS54bWxQSwEC&#10;LQAUAAYACAAAACEAOP0h/9YAAACUAQAACwAAAAAAAAAAAAAAAAAvAQAAX3JlbHMvLnJlbHNQSwEC&#10;LQAUAAYACAAAACEAokqWLFQCAACgBAAADgAAAAAAAAAAAAAAAAAuAgAAZHJzL2Uyb0RvYy54bWxQ&#10;SwECLQAUAAYACAAAACEACWAqaOMAAAALAQAADwAAAAAAAAAAAAAAAACuBAAAZHJzL2Rvd25yZXYu&#10;eG1sUEsFBgAAAAAEAAQA8wAAAL4FAAAAAA==&#10;" fillcolor="window" stroked="f" strokeweight=".5pt">
                <v:textbox>
                  <w:txbxContent>
                    <w:p w:rsidR="00660C8A" w:rsidRPr="00F42AC0" w:rsidRDefault="00660C8A" w:rsidP="00660C8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A6509B" wp14:editId="036F24E7">
                <wp:simplePos x="0" y="0"/>
                <wp:positionH relativeFrom="margin">
                  <wp:posOffset>2326944</wp:posOffset>
                </wp:positionH>
                <wp:positionV relativeFrom="paragraph">
                  <wp:posOffset>1901787</wp:posOffset>
                </wp:positionV>
                <wp:extent cx="906448" cy="276225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448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C8A" w:rsidRPr="00F42AC0" w:rsidRDefault="00660C8A" w:rsidP="00660C8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509B" id="Text Box 28" o:spid="_x0000_s1027" type="#_x0000_t202" style="position:absolute;left:0;text-align:left;margin-left:183.2pt;margin-top:149.75pt;width:71.3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UMUgIAAKAEAAAOAAAAZHJzL2Uyb0RvYy54bWysVE1vGjEQvVfqf7B8bxa2hCSIJaJEVJWi&#10;JFJS5Wy8XljJ63Ftwy799X32AqFpT1U5mPnyjOfNm53edo1mO+V8Tabgw4sBZ8pIKmuzLvj3l+Wn&#10;a858EKYUmowq+F55fjv7+GHa2onKaUO6VI4hifGT1hZ8E4KdZJmXG9UIf0FWGTgrco0IUN06K51o&#10;kb3RWT4YjLOWXGkdSeU9rHe9k89S/qpSMjxWlVeB6YLjbSGdLp2reGazqZisnbCbWh6eIf7hFY2o&#10;DYqeUt2JINjW1X+kamrpyFMVLiQ1GVVVLVXqAd0MB++6ed4Iq1IvAMfbE0z+/6WVD7snx+qy4Dkm&#10;ZUSDGb2oLrAv1DGYgE9r/QRhzxaBoYMdcz7aPYyx7a5yTfxHQwx+IL0/oRuzSRhvBuPRCEUkXPnV&#10;OM8vY5bs7bJ1PnxV1LAoFNxheAlTsbv3oQ89hsRannRdLmutk7L3C+3YTmDOoEdJLWda+ABjwZfp&#10;d6j22zVtWFvw8efLQapkKObrS2kT86rEoUP9iETfcZRCt+oScieUVlTuAZKjnmbeymWNVu7xjifh&#10;wCvggl0JjzgqTahMB4mzDbmff7PHeIwbXs5a8LTg/sdWOIX2vhkQ4WY4GkViJ2V0eZVDceee1bnH&#10;bJsFAaIhttLKJMb4oI9i5ah5xUrNY1W4hJGoXfBwFBeh3x6spFTzeQoCla0I9+bZypg64hYH9dK9&#10;CmcP0wygwQMdGS0m74bax8abhubbQFWdJh5x7lEFU6KCNUicOaxs3LNzPUW9fVhmvwAAAP//AwBQ&#10;SwMEFAAGAAgAAAAhAIJsHCXjAAAACwEAAA8AAABkcnMvZG93bnJldi54bWxMj8tOwzAQRfdI/IM1&#10;SOyo3VfUhDgVQiCo1Kg0ILF14yEJxHYUu03o1zOsYDm6R/eeSdejadkJe984K2E6EcDQlk43tpLw&#10;9vp4swLmg7Jatc6ihG/0sM4uL1KVaDfYPZ6KUDEqsT5REuoQuoRzX9ZolJ+4Di1lH643KtDZV1z3&#10;aqBy0/KZEBE3qrG0UKsO72ssv4qjkfA+FE/9brP5fOme8/PuXORbfMilvL4a726BBRzDHwy/+qQO&#10;GTkd3NFqz1oJ8yhaECphFsdLYEQsRTwFdqBoMRfAs5T//yH7AQAA//8DAFBLAQItABQABgAIAAAA&#10;IQC2gziS/gAAAOEBAAATAAAAAAAAAAAAAAAAAAAAAABbQ29udGVudF9UeXBlc10ueG1sUEsBAi0A&#10;FAAGAAgAAAAhADj9If/WAAAAlAEAAAsAAAAAAAAAAAAAAAAALwEAAF9yZWxzLy5yZWxzUEsBAi0A&#10;FAAGAAgAAAAhANoPBQxSAgAAoAQAAA4AAAAAAAAAAAAAAAAALgIAAGRycy9lMm9Eb2MueG1sUEsB&#10;Ai0AFAAGAAgAAAAhAIJsHCXjAAAACwEAAA8AAAAAAAAAAAAAAAAArAQAAGRycy9kb3ducmV2Lnht&#10;bFBLBQYAAAAABAAEAPMAAAC8BQAAAAA=&#10;" fillcolor="window" stroked="f" strokeweight=".5pt">
                <v:textbox>
                  <w:txbxContent>
                    <w:p w:rsidR="00660C8A" w:rsidRPr="00F42AC0" w:rsidRDefault="00660C8A" w:rsidP="00660C8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6C" w:rsidRPr="00816F4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9C3C6C" w:rsidRPr="00816F46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816F46" w:rsidRDefault="00660C8A" w:rsidP="009C3C6C">
      <w:pPr>
        <w:jc w:val="center"/>
        <w:rPr>
          <w:rFonts w:ascii="Arial Narrow" w:hAnsi="Arial Narrow" w:cs="Tahoma"/>
          <w:sz w:val="16"/>
          <w:szCs w:val="16"/>
        </w:rPr>
      </w:pPr>
      <w:r w:rsidRPr="00816F46">
        <w:rPr>
          <w:rFonts w:ascii="Arial Narrow" w:hAnsi="Arial Narrow" w:cs="Tahoma"/>
          <w:sz w:val="16"/>
          <w:szCs w:val="16"/>
        </w:rPr>
        <w:t>Graph</w:t>
      </w:r>
      <w:r w:rsidR="009C3C6C" w:rsidRPr="00816F46">
        <w:rPr>
          <w:rFonts w:ascii="Arial Narrow" w:hAnsi="Arial Narrow" w:cs="Tahoma"/>
          <w:sz w:val="16"/>
          <w:szCs w:val="16"/>
        </w:rPr>
        <w:t xml:space="preserve"> 2. </w:t>
      </w:r>
      <w:r w:rsidRPr="00816F46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816F46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16F4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16F46" w:rsidRDefault="0011016F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16F46">
        <w:rPr>
          <w:rFonts w:ascii="Arial Narrow" w:hAnsi="Arial Narrow" w:cs="Tahoma"/>
          <w:b/>
          <w:bCs/>
          <w:sz w:val="28"/>
          <w:szCs w:val="30"/>
        </w:rPr>
        <w:t>Seasonally adjusted industrial production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(</w:t>
      </w:r>
      <w:r w:rsidRPr="00816F46">
        <w:rPr>
          <w:rFonts w:ascii="Arial Narrow" w:hAnsi="Arial Narrow" w:cs="Tahoma"/>
          <w:b/>
          <w:sz w:val="28"/>
          <w:szCs w:val="30"/>
        </w:rPr>
        <w:t>July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2020/</w:t>
      </w:r>
      <w:r w:rsidRPr="00816F46">
        <w:rPr>
          <w:rFonts w:ascii="Arial Narrow" w:hAnsi="Arial Narrow" w:cs="Tahoma"/>
          <w:b/>
          <w:sz w:val="28"/>
          <w:szCs w:val="30"/>
        </w:rPr>
        <w:t>June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 xml:space="preserve">2020) </w:t>
      </w:r>
      <w:r w:rsidRPr="00816F46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4C7313" w:rsidRPr="00816F46">
        <w:rPr>
          <w:rFonts w:ascii="Arial Narrow" w:hAnsi="Arial Narrow" w:cs="Tahoma"/>
          <w:b/>
          <w:bCs/>
          <w:sz w:val="28"/>
          <w:szCs w:val="30"/>
        </w:rPr>
        <w:t>5</w:t>
      </w:r>
      <w:r w:rsidRPr="00816F46">
        <w:rPr>
          <w:rFonts w:ascii="Arial Narrow" w:hAnsi="Arial Narrow" w:cs="Tahoma"/>
          <w:b/>
          <w:bCs/>
          <w:sz w:val="28"/>
          <w:szCs w:val="30"/>
        </w:rPr>
        <w:t>.</w:t>
      </w:r>
      <w:r w:rsidR="004C7313" w:rsidRPr="00816F46">
        <w:rPr>
          <w:rFonts w:ascii="Arial Narrow" w:hAnsi="Arial Narrow" w:cs="Tahoma"/>
          <w:b/>
          <w:bCs/>
          <w:sz w:val="28"/>
          <w:szCs w:val="30"/>
        </w:rPr>
        <w:t>7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816F46" w:rsidRDefault="0011016F" w:rsidP="0012404A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16F46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12404A" w:rsidRPr="00816F46">
        <w:rPr>
          <w:rFonts w:ascii="Arial Narrow" w:hAnsi="Arial Narrow" w:cs="Tahoma"/>
          <w:b/>
          <w:sz w:val="28"/>
          <w:szCs w:val="30"/>
        </w:rPr>
        <w:t>(</w:t>
      </w:r>
      <w:r w:rsidRPr="00816F46">
        <w:rPr>
          <w:rFonts w:ascii="Arial Narrow" w:hAnsi="Arial Narrow" w:cs="Tahoma"/>
          <w:b/>
          <w:sz w:val="28"/>
          <w:szCs w:val="30"/>
        </w:rPr>
        <w:t>July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2020/</w:t>
      </w:r>
      <w:r w:rsidRPr="00816F46">
        <w:rPr>
          <w:rFonts w:ascii="Arial Narrow" w:hAnsi="Arial Narrow" w:cs="Tahoma"/>
          <w:b/>
          <w:sz w:val="28"/>
          <w:szCs w:val="30"/>
        </w:rPr>
        <w:t>July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 xml:space="preserve">2019) </w:t>
      </w:r>
      <w:r w:rsidRPr="00816F46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 xml:space="preserve"> 1</w:t>
      </w:r>
      <w:r w:rsidR="00BB703C" w:rsidRPr="00816F46">
        <w:rPr>
          <w:rFonts w:ascii="Arial Narrow" w:hAnsi="Arial Narrow" w:cs="Tahoma"/>
          <w:b/>
          <w:bCs/>
          <w:sz w:val="28"/>
          <w:szCs w:val="30"/>
        </w:rPr>
        <w:t>2</w:t>
      </w:r>
      <w:r w:rsidRPr="00816F46">
        <w:rPr>
          <w:rFonts w:ascii="Arial Narrow" w:hAnsi="Arial Narrow" w:cs="Tahoma"/>
          <w:b/>
          <w:bCs/>
          <w:sz w:val="28"/>
          <w:szCs w:val="30"/>
        </w:rPr>
        <w:t>.</w:t>
      </w:r>
      <w:r w:rsidR="00BB703C" w:rsidRPr="00816F46">
        <w:rPr>
          <w:rFonts w:ascii="Arial Narrow" w:hAnsi="Arial Narrow" w:cs="Tahoma"/>
          <w:b/>
          <w:bCs/>
          <w:sz w:val="28"/>
          <w:szCs w:val="30"/>
        </w:rPr>
        <w:t>8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>%</w:t>
      </w:r>
    </w:p>
    <w:p w:rsidR="0012404A" w:rsidRPr="00816F46" w:rsidRDefault="0011016F" w:rsidP="0012404A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816F46">
        <w:rPr>
          <w:rFonts w:ascii="Arial Narrow" w:hAnsi="Arial Narrow" w:cs="Tahoma"/>
          <w:b/>
          <w:sz w:val="28"/>
        </w:rPr>
        <w:t>Number of employees in industry</w:t>
      </w:r>
      <w:r w:rsidR="0012404A" w:rsidRPr="00816F46">
        <w:rPr>
          <w:rFonts w:ascii="Arial Narrow" w:hAnsi="Arial Narrow" w:cs="Tahoma"/>
          <w:b/>
          <w:sz w:val="28"/>
        </w:rPr>
        <w:t xml:space="preserve"> (</w:t>
      </w:r>
      <w:r w:rsidRPr="00816F46">
        <w:rPr>
          <w:rFonts w:ascii="Arial Narrow" w:hAnsi="Arial Narrow" w:cs="Tahoma"/>
          <w:b/>
          <w:sz w:val="28"/>
          <w:szCs w:val="30"/>
        </w:rPr>
        <w:t>January-July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2020</w:t>
      </w:r>
      <w:r w:rsidRPr="00816F46">
        <w:rPr>
          <w:rFonts w:ascii="Arial Narrow" w:hAnsi="Arial Narrow" w:cs="Tahoma"/>
          <w:b/>
          <w:sz w:val="28"/>
          <w:szCs w:val="30"/>
        </w:rPr>
        <w:t>/January-July</w:t>
      </w:r>
      <w:r w:rsidR="0012404A" w:rsidRPr="00816F46">
        <w:rPr>
          <w:rFonts w:ascii="Arial Narrow" w:hAnsi="Arial Narrow" w:cs="Tahoma"/>
          <w:b/>
          <w:sz w:val="28"/>
          <w:szCs w:val="30"/>
        </w:rPr>
        <w:t xml:space="preserve"> </w:t>
      </w:r>
      <w:r w:rsidR="0012404A" w:rsidRPr="00816F46">
        <w:rPr>
          <w:rFonts w:ascii="Arial Narrow" w:hAnsi="Arial Narrow" w:cs="Tahoma"/>
          <w:b/>
          <w:bCs/>
          <w:sz w:val="28"/>
          <w:szCs w:val="30"/>
        </w:rPr>
        <w:t>2019</w:t>
      </w:r>
      <w:r w:rsidR="0012404A" w:rsidRPr="00816F46">
        <w:rPr>
          <w:rFonts w:ascii="Arial Narrow" w:hAnsi="Arial Narrow" w:cs="Tahoma"/>
          <w:b/>
          <w:sz w:val="28"/>
        </w:rPr>
        <w:t xml:space="preserve">) </w:t>
      </w:r>
      <w:r w:rsidRPr="00816F46">
        <w:rPr>
          <w:rFonts w:ascii="Arial Narrow" w:hAnsi="Arial Narrow" w:cs="Tahoma"/>
          <w:b/>
          <w:sz w:val="28"/>
        </w:rPr>
        <w:t>decreased by 0.</w:t>
      </w:r>
      <w:r w:rsidR="00971DE5" w:rsidRPr="00816F46">
        <w:rPr>
          <w:rFonts w:ascii="Arial Narrow" w:hAnsi="Arial Narrow" w:cs="Tahoma"/>
          <w:b/>
          <w:sz w:val="28"/>
        </w:rPr>
        <w:t>7</w:t>
      </w:r>
      <w:r w:rsidR="0012404A" w:rsidRPr="00816F46">
        <w:rPr>
          <w:rFonts w:ascii="Arial Narrow" w:hAnsi="Arial Narrow" w:cs="Tahoma"/>
          <w:b/>
          <w:sz w:val="28"/>
        </w:rPr>
        <w:t>%</w:t>
      </w:r>
    </w:p>
    <w:p w:rsidR="0012404A" w:rsidRPr="00816F46" w:rsidRDefault="0012404A" w:rsidP="0012404A">
      <w:pPr>
        <w:jc w:val="both"/>
        <w:rPr>
          <w:rFonts w:ascii="Arial Narrow" w:hAnsi="Arial Narrow" w:cs="Tahoma"/>
          <w:sz w:val="22"/>
        </w:rPr>
      </w:pPr>
    </w:p>
    <w:p w:rsidR="00584861" w:rsidRPr="00816F46" w:rsidRDefault="00584861" w:rsidP="0012404A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b/>
          <w:sz w:val="22"/>
        </w:rPr>
        <w:t>Seasonally adjusted industrial production</w:t>
      </w:r>
      <w:r w:rsidRPr="00816F46">
        <w:rPr>
          <w:rFonts w:ascii="Arial Narrow" w:hAnsi="Arial Narrow" w:cs="Tahoma"/>
          <w:sz w:val="22"/>
        </w:rPr>
        <w:t xml:space="preserve"> in </w:t>
      </w:r>
      <w:r w:rsidRPr="00816F46">
        <w:rPr>
          <w:rFonts w:ascii="Arial Narrow" w:hAnsi="Arial Narrow" w:cs="Tahoma"/>
          <w:sz w:val="22"/>
        </w:rPr>
        <w:t>July</w:t>
      </w:r>
      <w:r w:rsidRPr="00816F46">
        <w:rPr>
          <w:rFonts w:ascii="Arial Narrow" w:hAnsi="Arial Narrow" w:cs="Tahoma"/>
          <w:sz w:val="22"/>
        </w:rPr>
        <w:t xml:space="preserve"> 2020, compared to </w:t>
      </w:r>
      <w:r w:rsidRPr="00816F46">
        <w:rPr>
          <w:rFonts w:ascii="Arial Narrow" w:hAnsi="Arial Narrow" w:cs="Tahoma"/>
          <w:sz w:val="22"/>
        </w:rPr>
        <w:t>June</w:t>
      </w:r>
      <w:r w:rsidRPr="00816F46">
        <w:rPr>
          <w:rFonts w:ascii="Arial Narrow" w:hAnsi="Arial Narrow" w:cs="Tahoma"/>
          <w:sz w:val="22"/>
        </w:rPr>
        <w:t xml:space="preserve"> 2020, increased by </w:t>
      </w:r>
      <w:r w:rsidRPr="00816F46">
        <w:rPr>
          <w:rFonts w:ascii="Arial Narrow" w:hAnsi="Arial Narrow" w:cs="Tahoma"/>
          <w:sz w:val="22"/>
        </w:rPr>
        <w:t>5.7</w:t>
      </w:r>
      <w:r w:rsidRPr="00816F46">
        <w:rPr>
          <w:rFonts w:ascii="Arial Narrow" w:hAnsi="Arial Narrow" w:cs="Tahoma"/>
          <w:sz w:val="22"/>
        </w:rPr>
        <w:t>%</w:t>
      </w:r>
      <w:r w:rsidRPr="00816F46">
        <w:rPr>
          <w:rFonts w:ascii="Arial Narrow" w:hAnsi="Arial Narrow" w:cs="Tahoma"/>
          <w:sz w:val="22"/>
        </w:rPr>
        <w:t xml:space="preserve">. During the same period, in the section </w:t>
      </w:r>
      <w:r w:rsidRPr="00816F46">
        <w:rPr>
          <w:rFonts w:ascii="Arial Narrow" w:hAnsi="Arial Narrow" w:cs="Tahoma"/>
          <w:i/>
          <w:sz w:val="22"/>
        </w:rPr>
        <w:t>Electricity, gas, steam and air-conditioning supply</w:t>
      </w:r>
      <w:r w:rsidRPr="00816F46">
        <w:rPr>
          <w:rFonts w:ascii="Arial Narrow" w:hAnsi="Arial Narrow" w:cs="Tahoma"/>
          <w:sz w:val="22"/>
        </w:rPr>
        <w:t xml:space="preserve"> an increase by 24.2% was recorded and in the section </w:t>
      </w:r>
      <w:r w:rsidRPr="00816F46">
        <w:rPr>
          <w:rFonts w:ascii="Arial Narrow" w:hAnsi="Arial Narrow" w:cs="Tahoma"/>
          <w:i/>
          <w:sz w:val="22"/>
        </w:rPr>
        <w:t xml:space="preserve">Mining and quarrying </w:t>
      </w:r>
      <w:r w:rsidRPr="00816F46">
        <w:rPr>
          <w:rFonts w:ascii="Arial Narrow" w:hAnsi="Arial Narrow" w:cs="Tahoma"/>
          <w:sz w:val="22"/>
        </w:rPr>
        <w:t xml:space="preserve">an increase by 7.9%, while a decrease by 3.2% was recorded in the section </w:t>
      </w:r>
      <w:r w:rsidRPr="00816F46">
        <w:rPr>
          <w:rFonts w:ascii="Arial Narrow" w:hAnsi="Arial Narrow" w:cs="Tahoma"/>
          <w:i/>
          <w:sz w:val="22"/>
        </w:rPr>
        <w:t>Manufacturing</w:t>
      </w:r>
      <w:r w:rsidRPr="00816F46">
        <w:rPr>
          <w:rFonts w:ascii="Arial Narrow" w:hAnsi="Arial Narrow" w:cs="Tahoma"/>
          <w:sz w:val="22"/>
        </w:rPr>
        <w:t xml:space="preserve">. </w:t>
      </w:r>
    </w:p>
    <w:p w:rsidR="00584861" w:rsidRPr="00816F46" w:rsidRDefault="00584861" w:rsidP="0012404A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b/>
          <w:sz w:val="22"/>
        </w:rPr>
        <w:t>Working-day adjusted industrial production</w:t>
      </w:r>
      <w:r w:rsidR="00F11446" w:rsidRPr="00816F46">
        <w:rPr>
          <w:rFonts w:ascii="Arial Narrow" w:hAnsi="Arial Narrow" w:cs="Tahoma"/>
          <w:sz w:val="22"/>
        </w:rPr>
        <w:t xml:space="preserve"> in Republika Srpska in July </w:t>
      </w:r>
      <w:r w:rsidRPr="00816F46">
        <w:rPr>
          <w:rFonts w:ascii="Arial Narrow" w:hAnsi="Arial Narrow" w:cs="Tahoma"/>
          <w:sz w:val="22"/>
        </w:rPr>
        <w:t xml:space="preserve">2020, compared to </w:t>
      </w:r>
      <w:r w:rsidR="00F11446" w:rsidRPr="00816F46">
        <w:rPr>
          <w:rFonts w:ascii="Arial Narrow" w:hAnsi="Arial Narrow" w:cs="Tahoma"/>
          <w:sz w:val="22"/>
        </w:rPr>
        <w:t xml:space="preserve">July 2019, decreased by 12.8%. During the same period, </w:t>
      </w:r>
      <w:r w:rsidR="00C6058E" w:rsidRPr="00816F46">
        <w:rPr>
          <w:rFonts w:ascii="Arial Narrow" w:hAnsi="Arial Narrow" w:cs="Tahoma"/>
          <w:sz w:val="22"/>
        </w:rPr>
        <w:t xml:space="preserve">in the section </w:t>
      </w:r>
      <w:r w:rsidR="00C6058E" w:rsidRPr="00816F46">
        <w:rPr>
          <w:rFonts w:ascii="Arial Narrow" w:hAnsi="Arial Narrow" w:cs="Tahoma"/>
          <w:i/>
          <w:sz w:val="22"/>
        </w:rPr>
        <w:t>Electricity, gas, steam and air-conditioning supply</w:t>
      </w:r>
      <w:r w:rsidR="00C6058E" w:rsidRPr="00816F46">
        <w:rPr>
          <w:rFonts w:ascii="Arial Narrow" w:hAnsi="Arial Narrow" w:cs="Tahoma"/>
          <w:sz w:val="22"/>
        </w:rPr>
        <w:t xml:space="preserve"> a decrease by 6.9% was recorded, in the section </w:t>
      </w:r>
      <w:r w:rsidR="00C6058E" w:rsidRPr="00816F46">
        <w:rPr>
          <w:rFonts w:ascii="Arial Narrow" w:hAnsi="Arial Narrow" w:cs="Tahoma"/>
          <w:i/>
          <w:sz w:val="22"/>
        </w:rPr>
        <w:t>Manufacturing</w:t>
      </w:r>
      <w:r w:rsidR="00C6058E" w:rsidRPr="00816F46">
        <w:rPr>
          <w:rFonts w:ascii="Arial Narrow" w:hAnsi="Arial Narrow" w:cs="Tahoma"/>
          <w:sz w:val="22"/>
        </w:rPr>
        <w:t xml:space="preserve"> a decrease by 13.8% and in the section </w:t>
      </w:r>
      <w:r w:rsidR="00C6058E" w:rsidRPr="00816F46">
        <w:rPr>
          <w:rFonts w:ascii="Arial Narrow" w:hAnsi="Arial Narrow" w:cs="Tahoma"/>
          <w:i/>
          <w:sz w:val="22"/>
        </w:rPr>
        <w:t>Mining and quarrying</w:t>
      </w:r>
      <w:r w:rsidR="00C6058E" w:rsidRPr="00816F46">
        <w:rPr>
          <w:rFonts w:ascii="Arial Narrow" w:hAnsi="Arial Narrow" w:cs="Tahoma"/>
          <w:sz w:val="22"/>
        </w:rPr>
        <w:t xml:space="preserve"> a decrease by 21.8%. </w:t>
      </w:r>
    </w:p>
    <w:p w:rsidR="00F30A01" w:rsidRPr="00816F46" w:rsidRDefault="00F30A01" w:rsidP="00F30A01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b/>
          <w:sz w:val="22"/>
        </w:rPr>
        <w:t xml:space="preserve">Number of employees in industry </w:t>
      </w:r>
      <w:r w:rsidRPr="00816F46">
        <w:rPr>
          <w:rFonts w:ascii="Arial Narrow" w:hAnsi="Arial Narrow" w:cs="Tahoma"/>
          <w:sz w:val="22"/>
        </w:rPr>
        <w:t>in July 2020, compared to the average monthly number of employees in 2019, was 2.4% lower. Compared to June 2020 it was 0.8% lower and compared to the same month of the previous year it was 2.7% lower. Number of employees</w:t>
      </w:r>
      <w:r w:rsidRPr="00816F46">
        <w:rPr>
          <w:rFonts w:ascii="Arial Narrow" w:hAnsi="Arial Narrow" w:cs="Tahoma"/>
          <w:sz w:val="22"/>
        </w:rPr>
        <w:t xml:space="preserve"> in industry in the period January-July 2020, compared to the same period of the previous year, was 0.7% lower. During the same period, </w:t>
      </w:r>
      <w:r w:rsidRPr="00816F46">
        <w:rPr>
          <w:rFonts w:ascii="Arial Narrow" w:hAnsi="Arial Narrow" w:cs="Tahoma"/>
          <w:sz w:val="22"/>
        </w:rPr>
        <w:t xml:space="preserve">in the section </w:t>
      </w:r>
      <w:r w:rsidRPr="00816F46">
        <w:rPr>
          <w:rFonts w:ascii="Arial Narrow" w:hAnsi="Arial Narrow" w:cs="Tahoma"/>
          <w:i/>
          <w:sz w:val="22"/>
        </w:rPr>
        <w:t>Manufacturing</w:t>
      </w:r>
      <w:r w:rsidRPr="00816F46">
        <w:rPr>
          <w:rFonts w:ascii="Arial Narrow" w:hAnsi="Arial Narrow" w:cs="Tahoma"/>
          <w:sz w:val="22"/>
        </w:rPr>
        <w:t xml:space="preserve"> an increase by </w:t>
      </w:r>
      <w:r w:rsidRPr="00816F46">
        <w:rPr>
          <w:rFonts w:ascii="Arial Narrow" w:hAnsi="Arial Narrow" w:cs="Tahoma"/>
          <w:sz w:val="22"/>
        </w:rPr>
        <w:t>0.7</w:t>
      </w:r>
      <w:r w:rsidRPr="00816F46">
        <w:rPr>
          <w:rFonts w:ascii="Arial Narrow" w:hAnsi="Arial Narrow" w:cs="Tahoma"/>
          <w:sz w:val="22"/>
        </w:rPr>
        <w:t xml:space="preserve">% was recorded, while in the section </w:t>
      </w:r>
      <w:r w:rsidRPr="00816F46">
        <w:rPr>
          <w:rFonts w:ascii="Arial Narrow" w:hAnsi="Arial Narrow" w:cs="Tahoma"/>
          <w:i/>
          <w:sz w:val="22"/>
        </w:rPr>
        <w:t>Electricity, gas, steam and air-conditioning supply</w:t>
      </w:r>
      <w:r w:rsidRPr="00816F46">
        <w:rPr>
          <w:rFonts w:ascii="Arial Narrow" w:hAnsi="Arial Narrow" w:cs="Tahoma"/>
          <w:sz w:val="22"/>
        </w:rPr>
        <w:t xml:space="preserve"> a decrease by </w:t>
      </w:r>
      <w:r w:rsidRPr="00816F46">
        <w:rPr>
          <w:rFonts w:ascii="Arial Narrow" w:hAnsi="Arial Narrow" w:cs="Tahoma"/>
          <w:sz w:val="22"/>
        </w:rPr>
        <w:t>3.3</w:t>
      </w:r>
      <w:r w:rsidRPr="00816F46">
        <w:rPr>
          <w:rFonts w:ascii="Arial Narrow" w:hAnsi="Arial Narrow" w:cs="Tahoma"/>
          <w:sz w:val="22"/>
        </w:rPr>
        <w:t xml:space="preserve">% was recorded and in the section </w:t>
      </w:r>
      <w:r w:rsidRPr="00816F46">
        <w:rPr>
          <w:rFonts w:ascii="Arial Narrow" w:hAnsi="Arial Narrow" w:cs="Tahoma"/>
          <w:i/>
          <w:sz w:val="22"/>
        </w:rPr>
        <w:t>Mining and quarrying</w:t>
      </w:r>
      <w:r w:rsidRPr="00816F46">
        <w:rPr>
          <w:rFonts w:ascii="Arial Narrow" w:hAnsi="Arial Narrow" w:cs="Tahoma"/>
          <w:sz w:val="22"/>
        </w:rPr>
        <w:t xml:space="preserve"> a decrease by 9.5</w:t>
      </w:r>
      <w:r w:rsidRPr="00816F46">
        <w:rPr>
          <w:rFonts w:ascii="Arial Narrow" w:hAnsi="Arial Narrow" w:cs="Tahoma"/>
          <w:sz w:val="22"/>
        </w:rPr>
        <w:t>%.</w:t>
      </w:r>
    </w:p>
    <w:p w:rsidR="0012404A" w:rsidRPr="00816F46" w:rsidRDefault="0012404A" w:rsidP="00F30A01">
      <w:pPr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816F46" w:rsidRDefault="003D055B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DBB58" wp14:editId="6D391354">
                <wp:simplePos x="0" y="0"/>
                <wp:positionH relativeFrom="margin">
                  <wp:posOffset>3828197</wp:posOffset>
                </wp:positionH>
                <wp:positionV relativeFrom="paragraph">
                  <wp:posOffset>3045355</wp:posOffset>
                </wp:positionV>
                <wp:extent cx="757450" cy="276225"/>
                <wp:effectExtent l="0" t="0" r="508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55B" w:rsidRPr="00F42AC0" w:rsidRDefault="003D055B" w:rsidP="003D055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B58" id="Text Box 26" o:spid="_x0000_s1029" type="#_x0000_t202" style="position:absolute;left:0;text-align:left;margin-left:301.45pt;margin-top:239.8pt;width:59.6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cuUgIAAKAEAAAOAAAAZHJzL2Uyb0RvYy54bWysVMtu2zAQvBfoPxC817JVP1ojcuA6cFEg&#10;SAI4Rc40RcUCKC5L0pbcr++QshM37amoDtS+tMudndXVdddodlDO12QKPhoMOVNGUlmb54J/f1x/&#10;+MSZD8KUQpNRBT8qz68X799dtXauctqRLpVjSGL8vLUF34Vg51nm5U41wg/IKgNnRa4RAap7zkon&#10;WmRvdJYPh9OsJVdaR1J5D+tN7+SLlL+qlAz3VeVVYLrguFtIp0vnNp7Z4krMn52wu1qeriH+4RaN&#10;qA2KvqS6EUGwvav/SNXU0pGnKgwkNRlVVS1V6gHdjIZvutnshFWpF4Dj7QtM/v+llXeHB8fqsuD5&#10;lDMjGszoUXWBfaGOwQR8WuvnCNtYBIYOdsz5bPcwxra7yjXxjYYY/ED6+IJuzCZhnE1m4wk8Eq58&#10;Ns3zScySvX5snQ9fFTUsCgV3GF7CVBxufehDzyGxliddl+ta66Qc/Uo7dhCYM+hRUsuZFj7AWPB1&#10;ek7VfvtMG9YWfPoR94pZDMV8fSltokUlDp3qRyT6jqMUum2XkJud0dhSeQRIjnqaeSvXNVq5xT0e&#10;hAOv0D12JdzjqDShMp0kznbkfv7NHuMxbng5a8HTgvsfe+EU2vtmQITPo/E4Ejsp48ksh+IuPdtL&#10;j9k3KwJEI2yllUmM8UGfxcpR84SVWsaqcAkjUbvg4SyuQr89WEmplssUBCpbEW7NxsqYOuIWB/XY&#10;PQlnT9MMoMEdnRkt5m+G2sf2M1juA1V1mnjEuUcVTIkK1iBx5rSycc8u9RT1+mNZ/AIAAP//AwBQ&#10;SwMEFAAGAAgAAAAhAI7AGE/jAAAACwEAAA8AAABkcnMvZG93bnJldi54bWxMj8FOwzAQRO9I/IO1&#10;SNyoUwMpDXEqhEBQiagQkLi68ZIE4nVku03o12NOcFzN08zbfDWZnu3R+c6ShPksAYZUW91RI+Ht&#10;9f7sCpgPirTqLaGEb/SwKo6PcpVpO9IL7qvQsFhCPlMS2hCGjHNft2iUn9kBKWYf1hkV4ukarp0a&#10;Y7npuUiSlBvVUVxo1YC3LdZf1c5IeB+rB7dZrz+fh8fysDlU5RPelVKenkw318ACTuEPhl/9qA5F&#10;dNraHWnPeglpIpYRlXCxWKbAIrEQQgDbSrgU53PgRc7//1D8AAAA//8DAFBLAQItABQABgAIAAAA&#10;IQC2gziS/gAAAOEBAAATAAAAAAAAAAAAAAAAAAAAAABbQ29udGVudF9UeXBlc10ueG1sUEsBAi0A&#10;FAAGAAgAAAAhADj9If/WAAAAlAEAAAsAAAAAAAAAAAAAAAAALwEAAF9yZWxzLy5yZWxzUEsBAi0A&#10;FAAGAAgAAAAhAA16Vy5SAgAAoAQAAA4AAAAAAAAAAAAAAAAALgIAAGRycy9lMm9Eb2MueG1sUEsB&#10;Ai0AFAAGAAgAAAAhAI7AGE/jAAAACwEAAA8AAAAAAAAAAAAAAAAArAQAAGRycy9kb3ducmV2Lnht&#10;bFBLBQYAAAAABAAEAPMAAAC8BQAAAAA=&#10;" fillcolor="window" stroked="f" strokeweight=".5pt">
                <v:textbox>
                  <w:txbxContent>
                    <w:p w:rsidR="003D055B" w:rsidRPr="00F42AC0" w:rsidRDefault="003D055B" w:rsidP="003D055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DBB58" wp14:editId="6D391354">
                <wp:simplePos x="0" y="0"/>
                <wp:positionH relativeFrom="margin">
                  <wp:posOffset>2433803</wp:posOffset>
                </wp:positionH>
                <wp:positionV relativeFrom="paragraph">
                  <wp:posOffset>3024505</wp:posOffset>
                </wp:positionV>
                <wp:extent cx="928047" cy="334370"/>
                <wp:effectExtent l="0" t="0" r="5715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7" cy="33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55B" w:rsidRPr="00F42AC0" w:rsidRDefault="003D055B" w:rsidP="003D055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B58" id="Text Box 25" o:spid="_x0000_s1030" type="#_x0000_t202" style="position:absolute;left:0;text-align:left;margin-left:191.65pt;margin-top:238.15pt;width:73.05pt;height: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IUVgIAAKAEAAAOAAAAZHJzL2Uyb0RvYy54bWysVMlu2zAQvRfoPxC81/KaxbAcuA5cFAiS&#10;AHGRM01RtgCKw5K0Jffr+0jZ2dpTUR9ozsI3M29mNLtpa80OyvmKTM4HvT5nykgqKrPN+Y/16ssV&#10;Zz4IUwhNRuX8qDy/mX/+NGvsVA1pR7pQjgHE+Gljc74LwU6zzMudqoXvkVUGxpJcLQJEt80KJxqg&#10;1zob9vsXWUOusI6k8h7a287I5wm/LJUMD2XpVWA658gtpNOlcxPPbD4T060TdlfJUxriH7KoRWUQ&#10;9AXqVgTB9q76A6qupCNPZehJqjMqy0qqVAOqGfQ/VPO0E1alWkCOty80+f8HK+8Pj45VRc6HE86M&#10;qNGjtWoD+0otgwr8NNZP4fZk4Rha6NHns95DGctuS1fHfxTEYAfTxxd2I5qE8np41R9fciZhGo3G&#10;o8vEfvb62DofvimqWbzk3KF5iVNxuPMBicD17BJjedJVsaq0TsLRL7VjB4E+YzwKajjTwgcoc75K&#10;v5gzIN4904Y1Ob8YTfopkqGI1/lpE3FVmqFT/MhEV3G8hXbTJuYuzmxsqDiCJEfdmHkrVxVKuUMe&#10;j8JhrsALdiU84Cg1ITKdbpztyP36mz76o92wctZgTnPuf+6FUyjvu8EgXA/G4zjYSRhPLocQ3FvL&#10;5q3F7OslgaIBttLKdI3+QZ+vpaP6GSu1iFFhEkYids7D+boM3fZgJaVaLJITRtmKcGeerIzQkbfY&#10;qHX7LJw9dTNgDO7pPNFi+qGpnW98aWixD1RWqeOR545V9C4KWIPUxdPKxj17Kyev1w/L/DcAAAD/&#10;/wMAUEsDBBQABgAIAAAAIQC0wsOk4gAAAAsBAAAPAAAAZHJzL2Rvd25yZXYueG1sTI/BTsMwDIbv&#10;SLxDZCRuLGUdY5SmE0IgmEQ1KEhcs8a0hcapmmzt9vQYLnD7LX/6/TldjrYVO+x940jB+SQCgVQ6&#10;01Cl4O31/mwBwgdNRreOUMEePSyz46NUJ8YN9IK7IlSCS8gnWkEdQpdI6csarfYT1yHx7sP1Vgce&#10;+0qaXg9cbls5jaK5tLohvlDrDm9rLL+KrVXwPhQP/Xq1+nzuHvPD+lDkT3iXK3V6Mt5cgwg4hj8Y&#10;fvRZHTJ22rgtGS9aBfEijhlVMLucc2DiYno1A7H5DRHILJX/f8i+AQAA//8DAFBLAQItABQABgAI&#10;AAAAIQC2gziS/gAAAOEBAAATAAAAAAAAAAAAAAAAAAAAAABbQ29udGVudF9UeXBlc10ueG1sUEsB&#10;Ai0AFAAGAAgAAAAhADj9If/WAAAAlAEAAAsAAAAAAAAAAAAAAAAALwEAAF9yZWxzLy5yZWxzUEsB&#10;Ai0AFAAGAAgAAAAhANyTQhRWAgAAoAQAAA4AAAAAAAAAAAAAAAAALgIAAGRycy9lMm9Eb2MueG1s&#10;UEsBAi0AFAAGAAgAAAAhALTCw6TiAAAACwEAAA8AAAAAAAAAAAAAAAAAsAQAAGRycy9kb3ducmV2&#10;LnhtbFBLBQYAAAAABAAEAPMAAAC/BQAAAAA=&#10;" fillcolor="window" stroked="f" strokeweight=".5pt">
                <v:textbox>
                  <w:txbxContent>
                    <w:p w:rsidR="003D055B" w:rsidRPr="00F42AC0" w:rsidRDefault="003D055B" w:rsidP="003D055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AD3" w:rsidRPr="00816F46">
        <w:rPr>
          <w:noProof/>
        </w:rPr>
        <w:drawing>
          <wp:inline distT="0" distB="0" distL="0" distR="0" wp14:anchorId="3E6BDF29" wp14:editId="4B5D075A">
            <wp:extent cx="6546215" cy="3416924"/>
            <wp:effectExtent l="0" t="0" r="6985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0F2" w:rsidRPr="00816F4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520F2" w:rsidRPr="00816F4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E15D41" w:rsidRPr="00816F46" w:rsidRDefault="003D055B" w:rsidP="00E15D41">
      <w:pPr>
        <w:jc w:val="center"/>
        <w:rPr>
          <w:rFonts w:ascii="Arial Narrow" w:hAnsi="Arial Narrow" w:cs="Tahoma"/>
          <w:color w:val="FF0000"/>
          <w:sz w:val="16"/>
          <w:szCs w:val="16"/>
        </w:rPr>
      </w:pPr>
      <w:r w:rsidRPr="00816F46">
        <w:rPr>
          <w:rFonts w:ascii="Arial Narrow" w:hAnsi="Arial Narrow" w:cs="Tahoma"/>
          <w:sz w:val="16"/>
          <w:szCs w:val="16"/>
        </w:rPr>
        <w:t>Graph</w:t>
      </w:r>
      <w:r w:rsidR="00E15D41" w:rsidRPr="00816F46">
        <w:rPr>
          <w:rFonts w:ascii="Arial Narrow" w:hAnsi="Arial Narrow" w:cs="Tahoma"/>
          <w:sz w:val="16"/>
          <w:szCs w:val="16"/>
        </w:rPr>
        <w:t xml:space="preserve"> 3. </w:t>
      </w:r>
      <w:r w:rsidRPr="00816F46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816F46">
        <w:rPr>
          <w:rFonts w:ascii="Arial Narrow" w:hAnsi="Arial Narrow" w:cs="Tahoma"/>
          <w:sz w:val="16"/>
          <w:szCs w:val="16"/>
        </w:rPr>
        <w:t xml:space="preserve">, </w:t>
      </w:r>
      <w:r w:rsidRPr="00816F46">
        <w:rPr>
          <w:rFonts w:ascii="Arial Narrow" w:hAnsi="Arial Narrow" w:cs="Tahoma"/>
          <w:sz w:val="16"/>
          <w:szCs w:val="16"/>
        </w:rPr>
        <w:t>July</w:t>
      </w:r>
      <w:r w:rsidR="00E15D41" w:rsidRPr="00816F46">
        <w:rPr>
          <w:rFonts w:ascii="Arial Narrow" w:hAnsi="Arial Narrow" w:cs="Tahoma"/>
          <w:sz w:val="16"/>
          <w:szCs w:val="16"/>
        </w:rPr>
        <w:t xml:space="preserve"> 2016 – </w:t>
      </w:r>
      <w:r w:rsidRPr="00816F46">
        <w:rPr>
          <w:rFonts w:ascii="Arial Narrow" w:hAnsi="Arial Narrow" w:cs="Tahoma"/>
          <w:sz w:val="16"/>
          <w:szCs w:val="16"/>
        </w:rPr>
        <w:t>July</w:t>
      </w:r>
      <w:r w:rsidR="00E15D41" w:rsidRPr="00816F46">
        <w:rPr>
          <w:rFonts w:ascii="Arial Narrow" w:hAnsi="Arial Narrow" w:cs="Tahoma"/>
          <w:sz w:val="16"/>
          <w:szCs w:val="16"/>
        </w:rPr>
        <w:t xml:space="preserve"> </w:t>
      </w:r>
      <w:r w:rsidRPr="00816F46">
        <w:rPr>
          <w:rFonts w:ascii="Arial Narrow" w:hAnsi="Arial Narrow" w:cs="Tahoma"/>
          <w:sz w:val="16"/>
          <w:szCs w:val="16"/>
        </w:rPr>
        <w:t>2020</w:t>
      </w:r>
      <w:r w:rsidR="00E15D41" w:rsidRPr="00816F46">
        <w:rPr>
          <w:rFonts w:ascii="Arial Narrow" w:hAnsi="Arial Narrow" w:cs="Tahoma"/>
          <w:sz w:val="16"/>
          <w:szCs w:val="16"/>
        </w:rPr>
        <w:t xml:space="preserve"> (</w:t>
      </w:r>
      <w:r w:rsidR="00E15D41" w:rsidRPr="00816F46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816F46">
        <w:rPr>
          <w:rFonts w:ascii="Arial Narrow" w:hAnsi="Arial Narrow" w:cs="Tahoma"/>
          <w:sz w:val="16"/>
          <w:szCs w:val="16"/>
        </w:rPr>
        <w:t>2015=100)</w:t>
      </w:r>
    </w:p>
    <w:p w:rsidR="00C520F2" w:rsidRPr="00816F4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C520F2" w:rsidRPr="00816F46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16F46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816F46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816F46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816F46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4A5E15" w:rsidRPr="00816F46" w:rsidRDefault="00447E39" w:rsidP="004A5E15">
      <w:pPr>
        <w:rPr>
          <w:rFonts w:ascii="Arial Narrow" w:hAnsi="Arial Narrow" w:cs="Tahoma"/>
          <w:b/>
          <w:sz w:val="30"/>
          <w:szCs w:val="30"/>
        </w:rPr>
      </w:pPr>
      <w:r w:rsidRPr="00816F46">
        <w:rPr>
          <w:rFonts w:ascii="Arial Narrow" w:hAnsi="Arial Narrow" w:cs="Tahoma"/>
          <w:b/>
          <w:sz w:val="30"/>
          <w:szCs w:val="30"/>
        </w:rPr>
        <w:t>C</w:t>
      </w:r>
      <w:r w:rsidRPr="00816F46">
        <w:rPr>
          <w:rFonts w:ascii="Arial Narrow" w:hAnsi="Arial Narrow" w:cs="Tahoma"/>
          <w:b/>
          <w:sz w:val="30"/>
          <w:szCs w:val="30"/>
        </w:rPr>
        <w:t xml:space="preserve">overage of import with export </w:t>
      </w:r>
      <w:r w:rsidRPr="00816F46">
        <w:rPr>
          <w:rFonts w:ascii="Arial Narrow" w:hAnsi="Arial Narrow" w:cs="Tahoma"/>
          <w:b/>
          <w:sz w:val="30"/>
          <w:szCs w:val="30"/>
        </w:rPr>
        <w:t>74</w:t>
      </w:r>
      <w:r w:rsidRPr="00816F46">
        <w:rPr>
          <w:rFonts w:ascii="Arial Narrow" w:hAnsi="Arial Narrow" w:cs="Tahoma"/>
          <w:b/>
          <w:sz w:val="30"/>
          <w:szCs w:val="30"/>
        </w:rPr>
        <w:t>.</w:t>
      </w:r>
      <w:r w:rsidRPr="00816F46">
        <w:rPr>
          <w:rFonts w:ascii="Arial Narrow" w:hAnsi="Arial Narrow" w:cs="Tahoma"/>
          <w:b/>
          <w:sz w:val="30"/>
          <w:szCs w:val="30"/>
        </w:rPr>
        <w:t>8</w:t>
      </w:r>
      <w:r w:rsidRPr="00816F46">
        <w:rPr>
          <w:rFonts w:ascii="Arial Narrow" w:hAnsi="Arial Narrow" w:cs="Tahoma"/>
          <w:b/>
          <w:sz w:val="30"/>
          <w:szCs w:val="30"/>
        </w:rPr>
        <w:t xml:space="preserve">% in the period January – </w:t>
      </w:r>
      <w:r w:rsidRPr="00816F46">
        <w:rPr>
          <w:rFonts w:ascii="Arial Narrow" w:hAnsi="Arial Narrow" w:cs="Tahoma"/>
          <w:b/>
          <w:sz w:val="30"/>
          <w:szCs w:val="30"/>
        </w:rPr>
        <w:t>July 2020</w:t>
      </w:r>
      <w:r w:rsidR="004A5E15" w:rsidRPr="00816F46">
        <w:rPr>
          <w:rFonts w:ascii="Arial Narrow" w:hAnsi="Arial Narrow" w:cs="Tahoma"/>
          <w:b/>
          <w:sz w:val="30"/>
          <w:szCs w:val="30"/>
        </w:rPr>
        <w:t xml:space="preserve"> </w:t>
      </w:r>
    </w:p>
    <w:p w:rsidR="00D57D2F" w:rsidRPr="00816F46" w:rsidRDefault="00D57D2F" w:rsidP="004A5E15">
      <w:pPr>
        <w:jc w:val="both"/>
        <w:rPr>
          <w:rFonts w:ascii="Arial Narrow" w:hAnsi="Arial Narrow" w:cs="Tahoma"/>
          <w:sz w:val="22"/>
        </w:rPr>
      </w:pPr>
    </w:p>
    <w:p w:rsidR="00112E6C" w:rsidRPr="00816F46" w:rsidRDefault="00112E6C" w:rsidP="004A5E15">
      <w:pPr>
        <w:jc w:val="both"/>
        <w:rPr>
          <w:rFonts w:ascii="Arial Narrow" w:hAnsi="Arial Narrow" w:cs="Tahoma"/>
          <w:sz w:val="22"/>
        </w:rPr>
      </w:pPr>
    </w:p>
    <w:p w:rsidR="00F66B06" w:rsidRPr="00816F46" w:rsidRDefault="00F66B06" w:rsidP="00A2432F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sz w:val="22"/>
        </w:rPr>
        <w:t xml:space="preserve">In the period January - </w:t>
      </w:r>
      <w:r w:rsidRPr="00816F46">
        <w:rPr>
          <w:rFonts w:ascii="Arial Narrow" w:hAnsi="Arial Narrow" w:cs="Tahoma"/>
          <w:sz w:val="22"/>
        </w:rPr>
        <w:t>July</w:t>
      </w:r>
      <w:r w:rsidRPr="00816F46">
        <w:rPr>
          <w:rFonts w:ascii="Arial Narrow" w:hAnsi="Arial Narrow" w:cs="Tahoma"/>
          <w:sz w:val="22"/>
        </w:rPr>
        <w:t xml:space="preserve"> 2020, the value of export was one billion and </w:t>
      </w:r>
      <w:r w:rsidRPr="00816F46">
        <w:rPr>
          <w:rFonts w:ascii="Arial Narrow" w:hAnsi="Arial Narrow" w:cs="Tahoma"/>
          <w:sz w:val="22"/>
        </w:rPr>
        <w:t>892</w:t>
      </w:r>
      <w:r w:rsidRPr="00816F46">
        <w:rPr>
          <w:rFonts w:ascii="Arial Narrow" w:hAnsi="Arial Narrow" w:cs="Tahoma"/>
          <w:sz w:val="22"/>
        </w:rPr>
        <w:t xml:space="preserve"> million KM, whic</w:t>
      </w:r>
      <w:r w:rsidRPr="00816F46">
        <w:rPr>
          <w:rFonts w:ascii="Arial Narrow" w:hAnsi="Arial Narrow" w:cs="Tahoma"/>
          <w:sz w:val="22"/>
        </w:rPr>
        <w:t>h represented a decrease by 12.2</w:t>
      </w:r>
      <w:r w:rsidRPr="00816F46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 w:rsidRPr="00816F46">
        <w:rPr>
          <w:rFonts w:ascii="Arial Narrow" w:hAnsi="Arial Narrow" w:cs="Tahoma"/>
          <w:sz w:val="22"/>
        </w:rPr>
        <w:t>two</w:t>
      </w:r>
      <w:r w:rsidRPr="00816F46">
        <w:rPr>
          <w:rFonts w:ascii="Arial Narrow" w:hAnsi="Arial Narrow" w:cs="Tahoma"/>
          <w:sz w:val="22"/>
        </w:rPr>
        <w:t xml:space="preserve"> billion and </w:t>
      </w:r>
      <w:r w:rsidRPr="00816F46">
        <w:rPr>
          <w:rFonts w:ascii="Arial Narrow" w:hAnsi="Arial Narrow" w:cs="Tahoma"/>
          <w:sz w:val="22"/>
        </w:rPr>
        <w:t>528</w:t>
      </w:r>
      <w:r w:rsidRPr="00816F46">
        <w:rPr>
          <w:rFonts w:ascii="Arial Narrow" w:hAnsi="Arial Narrow" w:cs="Tahoma"/>
          <w:sz w:val="22"/>
        </w:rPr>
        <w:t xml:space="preserve"> million KM, which represented a decrease by </w:t>
      </w:r>
      <w:r w:rsidRPr="00816F46">
        <w:rPr>
          <w:rFonts w:ascii="Arial Narrow" w:hAnsi="Arial Narrow" w:cs="Tahoma"/>
          <w:sz w:val="22"/>
        </w:rPr>
        <w:t>9.2</w:t>
      </w:r>
      <w:r w:rsidRPr="00816F46">
        <w:rPr>
          <w:rFonts w:ascii="Arial Narrow" w:hAnsi="Arial Narrow" w:cs="Tahoma"/>
          <w:sz w:val="22"/>
        </w:rPr>
        <w:t>% compared to the same period of the previous year. The percentage of coverage of import with export in the period January-</w:t>
      </w:r>
      <w:r w:rsidRPr="00816F46">
        <w:rPr>
          <w:rFonts w:ascii="Arial Narrow" w:hAnsi="Arial Narrow" w:cs="Tahoma"/>
          <w:sz w:val="22"/>
        </w:rPr>
        <w:t>July</w:t>
      </w:r>
      <w:r w:rsidRPr="00816F46">
        <w:rPr>
          <w:rFonts w:ascii="Arial Narrow" w:hAnsi="Arial Narrow" w:cs="Tahoma"/>
          <w:sz w:val="22"/>
        </w:rPr>
        <w:t xml:space="preserve"> 2020 was </w:t>
      </w:r>
      <w:r w:rsidRPr="00816F46">
        <w:rPr>
          <w:rFonts w:ascii="Arial Narrow" w:hAnsi="Arial Narrow" w:cs="Tahoma"/>
          <w:sz w:val="22"/>
        </w:rPr>
        <w:t>74.8</w:t>
      </w:r>
      <w:r w:rsidRPr="00816F46">
        <w:rPr>
          <w:rFonts w:ascii="Arial Narrow" w:hAnsi="Arial Narrow" w:cs="Tahoma"/>
          <w:sz w:val="22"/>
        </w:rPr>
        <w:t>%</w:t>
      </w:r>
      <w:r w:rsidRPr="00816F46">
        <w:rPr>
          <w:rFonts w:ascii="Arial Narrow" w:hAnsi="Arial Narrow" w:cs="Tahoma"/>
          <w:sz w:val="22"/>
        </w:rPr>
        <w:t xml:space="preserve">, while in July 2020 the percentage of coverage of import with export amounted to 72.8%. </w:t>
      </w:r>
    </w:p>
    <w:p w:rsidR="00F66B06" w:rsidRPr="00816F46" w:rsidRDefault="00F66B06" w:rsidP="00A2432F">
      <w:pPr>
        <w:jc w:val="both"/>
        <w:rPr>
          <w:rFonts w:ascii="Arial Narrow" w:hAnsi="Arial Narrow" w:cs="Tahoma"/>
          <w:sz w:val="22"/>
        </w:rPr>
      </w:pPr>
    </w:p>
    <w:p w:rsidR="00F66B06" w:rsidRPr="00816F46" w:rsidRDefault="00F66B06" w:rsidP="00A2432F">
      <w:pPr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July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value of export was that of export to Croatia, with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285 million KM or 15.0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260 million KM or 13.8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realised export. During the same period, the highest value of import was that of import form Serbia, with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467 million KM or 18.5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366 million KM or 14.5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% of the total realised import</w:t>
      </w:r>
    </w:p>
    <w:p w:rsidR="00A2432F" w:rsidRPr="00816F46" w:rsidRDefault="00A2432F" w:rsidP="004A5E15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816F46" w:rsidRDefault="00F66B06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By group of products, in the period January -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July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share in export was that of electric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ity, with the total value of 161 million KM, which was 8.5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export, while the highest share in import was that of </w:t>
      </w:r>
      <w:r w:rsidRPr="00816F46">
        <w:rPr>
          <w:rFonts w:ascii="Arial Narrow" w:hAnsi="Arial Narrow" w:cs="Tahoma"/>
          <w:sz w:val="22"/>
        </w:rPr>
        <w:t>petroleum and oils obtained from bituminous minerals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, with the total value of 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>119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 million KM, which was 4.7% of the total import</w:t>
      </w:r>
      <w:r w:rsidRPr="00816F46">
        <w:rPr>
          <w:rFonts w:ascii="Arial Narrow" w:hAnsi="Arial Narrow" w:cs="Tahoma"/>
          <w:color w:val="000000" w:themeColor="text1"/>
          <w:sz w:val="22"/>
          <w:szCs w:val="22"/>
        </w:rPr>
        <w:t xml:space="preserve">. </w:t>
      </w:r>
    </w:p>
    <w:p w:rsidR="003206D9" w:rsidRPr="00816F46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816F46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D2D" w:rsidRPr="00816F46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7E39" w:rsidRPr="00816F46" w:rsidRDefault="00447E3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447E39" w:rsidRPr="00816F46" w:rsidRDefault="00447E3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816F46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816F46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3D055B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Latn-BA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1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Qo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vsDYUnYEOkvdfDgjlyV6WAnnX4XFQAAQhty/YMkrwl10sjgryP76mz/kQydEOWswYCl3P/fC&#10;Ks6q7xoKTgajUZjIuBmN70AHs9eR7XVE7+tHwgwP8JyMjGbI99XZzC3Vb3gLi3ArQkJL3J1yfzYf&#10;fTf2eEtSLRYxCTNohF/ptZGhdGA1MLxp34Q1Jxk89Hum8yiK6Qc1utxOj8XeU15GqQLPHasn+jG/&#10;UcHTWwsP5Hofs97/CPPfAA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LXwlCg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3D055B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Latn-BA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16F46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816F46" w:rsidRDefault="003D05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DBB58" wp14:editId="6D391354">
                <wp:simplePos x="0" y="0"/>
                <wp:positionH relativeFrom="margin">
                  <wp:posOffset>5445456</wp:posOffset>
                </wp:positionH>
                <wp:positionV relativeFrom="paragraph">
                  <wp:posOffset>1447705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55B" w:rsidRPr="00F42AC0" w:rsidRDefault="003D055B" w:rsidP="003D055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B58" id="Text Box 24" o:spid="_x0000_s1032" type="#_x0000_t202" style="position:absolute;left:0;text-align:left;margin-left:428.8pt;margin-top:114pt;width:4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eUgIAAKAEAAAOAAAAZHJzL2Uyb0RvYy54bWysVE1vGjEQvVfqf7B8LwsbSFKUJaJEVJWi&#10;JBJUORuvN6zk9bi2YZf++j57IaFpT1U5mPnyjOfNm7257RrN9sr5mkzBR4MhZ8pIKmvzUvDv6+Wn&#10;a858EKYUmowq+EF5fjv7+OGmtVOV05Z0qRxDEuOnrS34NgQ7zTIvt6oRfkBWGTgrco0IUN1LVjrR&#10;Inujs3w4vMxacqV1JJX3sN71Tj5L+atKyfBYVV4FpguOt4V0unRu4pnNbsT0xQm7reXxGeIfXtGI&#10;2qDoa6o7EQTbufqPVE0tHXmqwkBSk1FV1VKlHtDNaPium9VWWJV6ATjevsLk/19a+bB/cqwuC56P&#10;OTOiwYzWqgvsC3UMJuDTWj9F2MoiMHSwY84nu4cxtt1Vron/aIjBD6QPr+jGbBLGycXFeAiPhCu/&#10;uszzScySvV22zoevihoWhYI7DC9hKvb3PvShp5BYy5Ouy2WtdVIOfqEd2wvMGfQoqeVMCx9gLPgy&#10;/Y7VfrumDWsLfnkxGaZKhmK+vpQ2Ma9KHDrWj0j0HUcpdJsuIZf6iJYNlQeA5KinmbdyWaOVe7zj&#10;STjwCt1jV8IjjkoTKtNR4mxL7uff7DEe44aXsxY8Lbj/sRNOob1vBkT4PBqPI7GTMp5c5VDcuWdz&#10;7jG7ZkGAaISttDKJMT7ok1g5ap6xUvNYFS5hJGoXPJzERei3Bysp1XyegkBlK8K9WVkZU0fc4qDW&#10;3bNw9jjNABo80InRYvpuqH1svGlovgtU1Wnib6iCKVHBGiTOHFc27tm5nqLePiyzXwAAAP//AwBQ&#10;SwMEFAAGAAgAAAAhAPXKtTjiAAAACwEAAA8AAABkcnMvZG93bnJldi54bWxMj11LwzAUhu8F/0M4&#10;gncubXFbrU2HiKIDy7YqeJs1x7baJCXJ1rpf7/FKL897Ht6PfDXpnh3R+c4aAfEsAoamtqozjYC3&#10;18erFJgP0ijZW4MCvtHDqjg/y2Wm7Gh2eKxCw8jE+EwKaEMYMs593aKWfmYHNPT7sE7LQKdruHJy&#10;JHPd8ySKFlzLzlBCKwe8b7H+qg5awPtYPbnNev25HZ7L0+ZUlS/4UApxeTHd3QILOIU/GH7rU3Uo&#10;qNPeHozyrBeQzpcLQgUkSUqjiLi5jknZk7KM58CLnP/fUPwAAAD//wMAUEsBAi0AFAAGAAgAAAAh&#10;ALaDOJL+AAAA4QEAABMAAAAAAAAAAAAAAAAAAAAAAFtDb250ZW50X1R5cGVzXS54bWxQSwECLQAU&#10;AAYACAAAACEAOP0h/9YAAACUAQAACwAAAAAAAAAAAAAAAAAvAQAAX3JlbHMvLnJlbHNQSwECLQAU&#10;AAYACAAAACEAxTTH3lICAACgBAAADgAAAAAAAAAAAAAAAAAuAgAAZHJzL2Uyb0RvYy54bWxQSwEC&#10;LQAUAAYACAAAACEA9cq1OOIAAAALAQAADwAAAAAAAAAAAAAAAACsBAAAZHJzL2Rvd25yZXYueG1s&#10;UEsFBgAAAAAEAAQA8wAAALsFAAAAAA==&#10;" fillcolor="window" stroked="f" strokeweight=".5pt">
                <v:textbox>
                  <w:txbxContent>
                    <w:p w:rsidR="003D055B" w:rsidRPr="00F42AC0" w:rsidRDefault="003D055B" w:rsidP="003D055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6F46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DBB58" wp14:editId="6D391354">
                <wp:simplePos x="0" y="0"/>
                <wp:positionH relativeFrom="margin">
                  <wp:posOffset>5431809</wp:posOffset>
                </wp:positionH>
                <wp:positionV relativeFrom="paragraph">
                  <wp:posOffset>1187081</wp:posOffset>
                </wp:positionV>
                <wp:extent cx="533400" cy="27622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55B" w:rsidRPr="00F42AC0" w:rsidRDefault="003D055B" w:rsidP="003D055B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</w:t>
                            </w:r>
                            <w:r w:rsidRPr="00F42AC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BB58" id="Text Box 23" o:spid="_x0000_s1033" type="#_x0000_t202" style="position:absolute;left:0;text-align:left;margin-left:427.7pt;margin-top:93.45pt;width:4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JdUwIAAKAEAAAOAAAAZHJzL2Uyb0RvYy54bWysVE1vGjEQvVfqf7B8LwvLR1KUJaKJqCqh&#10;JFJS5Wy83rCS1+Pahl366/vsBZKmPVXlYObLM543b/bqums02yvnazIFHw2GnCkjqazNS8G/P60+&#10;XXLmgzCl0GRUwQ/K8+vFxw9XrZ2rnLakS+UYkhg/b23BtyHYeZZ5uVWN8AOyysBZkWtEgOpestKJ&#10;FtkbneXD4SxryZXWkVTew3rbO/ki5a8qJcN9VXkVmC443hbS6dK5iWe2uBLzFyfstpbHZ4h/eEUj&#10;aoOi51S3Igi2c/UfqZpaOvJUhYGkJqOqqqVKPaCb0fBdN49bYVXqBeB4e4bJ/7+08m7/4FhdFjwf&#10;c2ZEgxk9qS6wL9QxmIBPa/0cYY8WgaGDHXM+2T2Mse2uck38R0MMfiB9OKMbs0kYp+PxZAiPhCu/&#10;mOX5NGbJXi9b58NXRQ2LQsEdhpcwFfu1D33oKSTW8qTrclVrnZSDv9GO7QXmDHqU1HKmhQ8wFnyV&#10;fsdqv13ThrUFn42nw1TJUMzXl9Im5lWJQ8f6EYm+4yiFbtMl5CYnNDZUHgCSo55m3spVjVbWeMeD&#10;cOAVuseuhHsclSZUpqPE2Zbcz7/ZYzzGDS9nLXhacP9jJ5xCe98MiPB5NJlEYidlMr3Iobi3ns1b&#10;j9k1NwSIRthKK5MY44M+iZWj5hkrtYxV4RJGonbBw0m8Cf32YCWlWi5TEKhsRVibRytj6ohbHNRT&#10;9yycPU4zgAZ3dGK0mL8bah8bbxpa7gJVdZp4xLlHFUyJCtYgcea4snHP3uop6vXDsvgFAAD//wMA&#10;UEsDBBQABgAIAAAAIQB0cq9z4wAAAAsBAAAPAAAAZHJzL2Rvd25yZXYueG1sTI/LTsMwEEX3SPyD&#10;NUjsqENfSkKcCiEQVGpUmiKxdeMhCcR2ZLtN6NczrGA5c4/unMlWo+7YCZ1vrRFwO4mAoamsak0t&#10;4G3/dBMD80EaJTtrUMA3eljllxeZTJUdzA5PZagZlRifSgFNCH3Kua8a1NJPbI+Gsg/rtAw0upor&#10;Jwcq1x2fRtGSa9kautDIHh8arL7KoxbwPpTPbrtef772L8V5ey6LDT4WQlxfjfd3wAKO4Q+GX31S&#10;h5ycDvZolGedgHixmBNKQbxMgBGRzBLaHARMZ9EceJ7x/z/kPwAAAP//AwBQSwECLQAUAAYACAAA&#10;ACEAtoM4kv4AAADhAQAAEwAAAAAAAAAAAAAAAAAAAAAAW0NvbnRlbnRfVHlwZXNdLnhtbFBLAQIt&#10;ABQABgAIAAAAIQA4/SH/1gAAAJQBAAALAAAAAAAAAAAAAAAAAC8BAABfcmVscy8ucmVsc1BLAQIt&#10;ABQABgAIAAAAIQCGoIJdUwIAAKAEAAAOAAAAAAAAAAAAAAAAAC4CAABkcnMvZTJvRG9jLnhtbFBL&#10;AQItABQABgAIAAAAIQB0cq9z4wAAAAsBAAAPAAAAAAAAAAAAAAAAAK0EAABkcnMvZG93bnJldi54&#10;bWxQSwUGAAAAAAQABADzAAAAvQUAAAAA&#10;" fillcolor="window" stroked="f" strokeweight=".5pt">
                <v:textbox>
                  <w:txbxContent>
                    <w:p w:rsidR="003D055B" w:rsidRPr="00F42AC0" w:rsidRDefault="003D055B" w:rsidP="003D055B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</w:t>
                      </w:r>
                      <w:r w:rsidRPr="00F42AC0"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A59" w:rsidRPr="00816F4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2676096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73.15pt;margin-top:210.7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3&#10;MAt54gAAAAsBAAAPAAAAZHJzL2Rvd25yZXYueG1sTI/LTsQwDEX3SPxDZCQ2iEln+mBUmo4Q4iGx&#10;Y8pD7DKNaSsap2oybfl7zAqWto+uzy12i+3FhKPvHClYryIQSLUzHTUKXqr7yy0IHzQZ3TtCBd/o&#10;YVeenhQ6N26mZ5z2oREcQj7XCtoQhlxKX7dotV+5AYlvn260OvA4NtKMeuZw28tNFGXS6o74Q6sH&#10;vG2x/tofrYKPi+b9yS8Pr3OcxsPd41RdvZlKqfOz5eYaRMAl/MHwq8/qULLTwR3JeNErSJMsZlRB&#10;slknIJjIoi23O/AmTSOQZSH/dyh/AAAA//8DAFBLAQItABQABgAIAAAAIQC2gziS/gAAAOEBAAAT&#10;AAAAAAAAAAAAAAAAAAAAAABbQ29udGVudF9UeXBlc10ueG1sUEsBAi0AFAAGAAgAAAAhADj9If/W&#10;AAAAlAEAAAsAAAAAAAAAAAAAAAAALwEAAF9yZWxzLy5yZWxzUEsBAi0AFAAGAAgAAAAhAOyhaMdE&#10;AgAAfwQAAA4AAAAAAAAAAAAAAAAALgIAAGRycy9lMm9Eb2MueG1sUEsBAi0AFAAGAAgAAAAhAPcw&#10;C3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816F46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1632585</wp:posOffset>
                </wp:positionH>
                <wp:positionV relativeFrom="paragraph">
                  <wp:posOffset>2710609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28.55pt;margin-top:213.4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Kv&#10;zobjAAAACwEAAA8AAABkcnMvZG93bnJldi54bWxMj8tOwzAQRfdI/IM1ldgg6jxI2qZxKoSASuxo&#10;eIidG0+TiNiOYjcJf8+wguXMHN05N9/NumMjDq61RkC4DIChqaxqTS3gtXy8WQNzXholO2tQwDc6&#10;2BWXF7nMlJ3MC44HXzMKMS6TAhrv+4xzVzWopVvaHg3dTnbQ0tM41FwNcqJw3fEoCFKuZWvoQyN7&#10;vG+w+jqctYDP6/rj2c1Pb1OcxP3DfixX76oU4mox322BeZz9Hwy/+qQOBTkd7dkoxzoBUbIKCRVw&#10;G6UbYETE4ZrKHGmTBgnwIuf/OxQ/AAAA//8DAFBLAQItABQABgAIAAAAIQC2gziS/gAAAOEBAAAT&#10;AAAAAAAAAAAAAAAAAAAAAABbQ29udGVudF9UeXBlc10ueG1sUEsBAi0AFAAGAAgAAAAhADj9If/W&#10;AAAAlAEAAAsAAAAAAAAAAAAAAAAALwEAAF9yZWxzLy5yZWxzUEsBAi0AFAAGAAgAAAAhAGmvoMVD&#10;AgAAgQQAAA4AAAAAAAAAAAAAAAAALgIAAGRycy9lMm9Eb2MueG1sUEsBAi0AFAAGAAgAAAAhAFKv&#10;zobjAAAACwEAAA8AAAAAAAAAAAAAAAAAnQ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816F46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816F46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816F46" w:rsidRDefault="003D055B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816F46">
        <w:rPr>
          <w:rFonts w:ascii="Arial Narrow" w:hAnsi="Arial Narrow" w:cs="Tahoma"/>
          <w:sz w:val="16"/>
          <w:szCs w:val="22"/>
        </w:rPr>
        <w:t>Graph</w:t>
      </w:r>
      <w:r w:rsidR="0031264C" w:rsidRPr="00816F46">
        <w:rPr>
          <w:rFonts w:ascii="Arial Narrow" w:hAnsi="Arial Narrow" w:cs="Tahoma"/>
          <w:sz w:val="16"/>
          <w:szCs w:val="22"/>
        </w:rPr>
        <w:t xml:space="preserve"> 4. </w:t>
      </w:r>
      <w:r w:rsidRPr="00816F46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816F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16F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16F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16F46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816F46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816F46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816F46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816F46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816F46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816F46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816F46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816F46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816F46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816F46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816F46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816F46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16F46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16F46" w:rsidRDefault="00564E5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16F46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816F46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816F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16F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16F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16F46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16F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16F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16F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16F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16F46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816F46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16F46" w:rsidRDefault="00564E5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66022A" w:rsidRPr="00816F46" w:rsidRDefault="00564E5D" w:rsidP="00A44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816F46" w:rsidRDefault="00816F46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816F4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816F46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16F4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16F46" w:rsidRDefault="00564E5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66022A" w:rsidRPr="00816F46" w:rsidRDefault="00564E5D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816F46" w:rsidRDefault="00816F46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816F4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816F46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16F46" w:rsidRDefault="00564E5D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816F46" w:rsidRDefault="00564E5D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Andrea Erak</w:t>
            </w:r>
            <w:r w:rsidR="009F13BB" w:rsidRPr="00816F46">
              <w:rPr>
                <w:rFonts w:ascii="Arial Narrow" w:hAnsi="Arial Narrow" w:cs="Tahoma"/>
                <w:sz w:val="18"/>
                <w:szCs w:val="18"/>
              </w:rPr>
              <w:t>-</w:t>
            </w:r>
            <w:r w:rsidRPr="00816F46">
              <w:rPr>
                <w:rFonts w:ascii="Arial Narrow" w:hAnsi="Arial Narrow" w:cs="Tahoma"/>
                <w:sz w:val="18"/>
                <w:szCs w:val="18"/>
              </w:rPr>
              <w:t>Latinović</w:t>
            </w:r>
          </w:p>
          <w:p w:rsidR="000F5C7E" w:rsidRPr="00816F46" w:rsidRDefault="00816F46" w:rsidP="009F13BB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9F13BB" w:rsidRPr="00816F46">
                <w:rPr>
                  <w:rStyle w:val="Hyperlink"/>
                  <w:rFonts w:ascii="Arial Narrow" w:hAnsi="Arial Narrow"/>
                  <w:sz w:val="18"/>
                  <w:szCs w:val="18"/>
                </w:rPr>
                <w:t>andrea.erak@rzs.rs.ba</w:t>
              </w:r>
            </w:hyperlink>
            <w:r w:rsidR="00FA0863" w:rsidRPr="00816F46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816F4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8F4ED5" w:rsidRPr="00816F46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16F46" w:rsidRDefault="00564E5D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66022A" w:rsidRPr="00816F46" w:rsidRDefault="00564E5D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816F46" w:rsidRDefault="00816F46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816F46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816F4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816F46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816F4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816F46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816F46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816F46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816F46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816F46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816F4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816F4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816F4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816F4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816F46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816F4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816F46" w:rsidRDefault="00564E5D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816F46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816F4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E5D" w:rsidRPr="00816F46" w:rsidRDefault="00564E5D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Prof. Dr. Jasmin Komić, Acting Director, Editor in Chief</w:t>
            </w:r>
          </w:p>
          <w:p w:rsidR="00564E5D" w:rsidRPr="00816F46" w:rsidRDefault="00564E5D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564E5D" w:rsidRPr="00816F46" w:rsidRDefault="00564E5D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564E5D" w:rsidRPr="00816F46" w:rsidRDefault="00564E5D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564E5D" w:rsidRPr="00816F46" w:rsidRDefault="00564E5D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816F46" w:rsidRDefault="00816F46" w:rsidP="00564E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816F46">
              <w:rPr>
                <w:rFonts w:ascii="Arial Narrow" w:hAnsi="Arial Narrow" w:cs="Tahoma"/>
                <w:sz w:val="18"/>
                <w:szCs w:val="18"/>
              </w:rPr>
              <w:t>Telephone</w:t>
            </w:r>
            <w:r w:rsidR="00564E5D" w:rsidRPr="00816F46">
              <w:rPr>
                <w:rFonts w:ascii="Arial Narrow" w:hAnsi="Arial Narrow" w:cs="Tahoma"/>
                <w:sz w:val="18"/>
                <w:szCs w:val="18"/>
              </w:rPr>
              <w:t>. +387 51 332 700; E-mail</w:t>
            </w:r>
            <w:r w:rsidR="002B3E94" w:rsidRPr="00816F46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816F4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816F4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816F46" w:rsidRDefault="00564E5D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816F46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816F46" w:rsidRDefault="004F6953" w:rsidP="009E2A9A">
      <w:pPr>
        <w:rPr>
          <w:rFonts w:ascii="Tahoma" w:hAnsi="Tahoma" w:cs="Tahoma"/>
        </w:rPr>
      </w:pPr>
      <w:r w:rsidRPr="00816F4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816F4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16F4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6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16F46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16F46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1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16F46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40359C" w:rsidRDefault="0040359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40359C" w:rsidRDefault="0040359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40359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1B0F72">
            <w:rPr>
              <w:rFonts w:ascii="Arial Narrow" w:hAnsi="Arial Narrow" w:cs="Tahoma"/>
              <w:color w:val="1F497D"/>
              <w:sz w:val="16"/>
              <w:lang w:val="sr-Cyrl-BA"/>
            </w:rPr>
            <w:t>4</w:t>
          </w:r>
          <w:r w:rsidR="0040359C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August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40359C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 xml:space="preserve">20, No. </w:t>
          </w:r>
          <w:r w:rsidR="00DF199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 w:rsidR="001B0F7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953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5B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47860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856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16F"/>
    <w:rsid w:val="00110C5B"/>
    <w:rsid w:val="00110D61"/>
    <w:rsid w:val="00110E5F"/>
    <w:rsid w:val="0011124D"/>
    <w:rsid w:val="0011133B"/>
    <w:rsid w:val="001118CC"/>
    <w:rsid w:val="00111BA9"/>
    <w:rsid w:val="00111D26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7E1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2FA4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26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0A0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20B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55B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BF8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59C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9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5A52"/>
    <w:rsid w:val="004F5C68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4E5D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1D9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86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3FE1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929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76B"/>
    <w:rsid w:val="005F3A70"/>
    <w:rsid w:val="005F3DE4"/>
    <w:rsid w:val="005F3F35"/>
    <w:rsid w:val="005F44EB"/>
    <w:rsid w:val="005F452A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C8A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01E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6FCA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4D8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6F46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CD0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009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2FC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4B7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5C5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6D91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B6B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0E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F70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6E69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47C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58E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75C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4BF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BE0"/>
    <w:rsid w:val="00E15D41"/>
    <w:rsid w:val="00E15DCC"/>
    <w:rsid w:val="00E161B3"/>
    <w:rsid w:val="00E165D1"/>
    <w:rsid w:val="00E1693C"/>
    <w:rsid w:val="00E16F47"/>
    <w:rsid w:val="00E1712D"/>
    <w:rsid w:val="00E1747E"/>
    <w:rsid w:val="00E17A56"/>
    <w:rsid w:val="00E17BF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03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01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446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01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B06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72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6313D61C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912</c:v>
                </c:pt>
                <c:pt idx="1">
                  <c:v>910</c:v>
                </c:pt>
                <c:pt idx="2">
                  <c:v>909</c:v>
                </c:pt>
                <c:pt idx="3">
                  <c:v>910</c:v>
                </c:pt>
                <c:pt idx="4">
                  <c:v>917</c:v>
                </c:pt>
                <c:pt idx="5">
                  <c:v>939</c:v>
                </c:pt>
                <c:pt idx="6">
                  <c:v>914</c:v>
                </c:pt>
                <c:pt idx="7">
                  <c:v>957</c:v>
                </c:pt>
                <c:pt idx="8">
                  <c:v>956</c:v>
                </c:pt>
                <c:pt idx="9">
                  <c:v>946</c:v>
                </c:pt>
                <c:pt idx="10">
                  <c:v>950</c:v>
                </c:pt>
                <c:pt idx="11">
                  <c:v>958</c:v>
                </c:pt>
                <c:pt idx="12">
                  <c:v>955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EB-47FB-BE82-E5F2AAEA5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113472"/>
        <c:axId val="142114032"/>
      </c:lineChart>
      <c:catAx>
        <c:axId val="14211347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2114032"/>
        <c:crosses val="autoZero"/>
        <c:auto val="1"/>
        <c:lblAlgn val="ctr"/>
        <c:lblOffset val="100"/>
        <c:noMultiLvlLbl val="0"/>
      </c:catAx>
      <c:valAx>
        <c:axId val="142114032"/>
        <c:scaling>
          <c:orientation val="minMax"/>
          <c:min val="60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2113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-0.5</c:v>
                </c:pt>
                <c:pt idx="1">
                  <c:v>-0.3</c:v>
                </c:pt>
                <c:pt idx="2">
                  <c:v>0.6</c:v>
                </c:pt>
                <c:pt idx="3">
                  <c:v>1.2</c:v>
                </c:pt>
                <c:pt idx="4">
                  <c:v>-0.2</c:v>
                </c:pt>
                <c:pt idx="5" formatCode="0.0">
                  <c:v>0</c:v>
                </c:pt>
                <c:pt idx="6">
                  <c:v>0.4</c:v>
                </c:pt>
                <c:pt idx="7">
                  <c:v>0.1</c:v>
                </c:pt>
                <c:pt idx="8" formatCode="0.0">
                  <c:v>0</c:v>
                </c:pt>
                <c:pt idx="9" formatCode="0.0">
                  <c:v>-2.1</c:v>
                </c:pt>
                <c:pt idx="10" formatCode="0.0">
                  <c:v>-0.8</c:v>
                </c:pt>
                <c:pt idx="11" formatCode="0.0">
                  <c:v>0.2</c:v>
                </c:pt>
                <c:pt idx="12" formatCode="0.0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</c:lvl>
                <c:lvl>
                  <c:pt idx="0">
                    <c:v>2019</c:v>
                  </c:pt>
                  <c:pt idx="6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0.3</c:v>
                </c:pt>
                <c:pt idx="1">
                  <c:v>0.1</c:v>
                </c:pt>
                <c:pt idx="2">
                  <c:v>0.4</c:v>
                </c:pt>
                <c:pt idx="3">
                  <c:v>0.2</c:v>
                </c:pt>
                <c:pt idx="4" formatCode="0.0">
                  <c:v>0</c:v>
                </c:pt>
                <c:pt idx="5">
                  <c:v>0.3</c:v>
                </c:pt>
                <c:pt idx="6">
                  <c:v>0.5</c:v>
                </c:pt>
                <c:pt idx="7">
                  <c:v>0.1</c:v>
                </c:pt>
                <c:pt idx="8" formatCode="0.0">
                  <c:v>-0.1</c:v>
                </c:pt>
                <c:pt idx="9" formatCode="0.0">
                  <c:v>-1.3</c:v>
                </c:pt>
                <c:pt idx="10" formatCode="0.0">
                  <c:v>-2.1</c:v>
                </c:pt>
                <c:pt idx="11" formatCode="0.0">
                  <c:v>-1.4</c:v>
                </c:pt>
                <c:pt idx="12" formatCode="0.0">
                  <c:v>-1.3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57840"/>
        <c:axId val="142958400"/>
      </c:lineChart>
      <c:catAx>
        <c:axId val="142957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584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295840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57840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48E-2"/>
          <c:w val="0.93346711290718287"/>
          <c:h val="0.64030399110416536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106.72068509343791</c:v>
                </c:pt>
                <c:pt idx="1">
                  <c:v>110.53439268667867</c:v>
                </c:pt>
                <c:pt idx="2">
                  <c:v>110.8807498984514</c:v>
                </c:pt>
                <c:pt idx="3">
                  <c:v>106.9586816126015</c:v>
                </c:pt>
                <c:pt idx="4">
                  <c:v>107.91296972674297</c:v>
                </c:pt>
                <c:pt idx="5">
                  <c:v>113.54610857760298</c:v>
                </c:pt>
                <c:pt idx="6">
                  <c:v>112.14523761301662</c:v>
                </c:pt>
                <c:pt idx="7">
                  <c:v>113.27210837802023</c:v>
                </c:pt>
                <c:pt idx="8">
                  <c:v>109.70996637974585</c:v>
                </c:pt>
                <c:pt idx="9">
                  <c:v>113.42168704273581</c:v>
                </c:pt>
                <c:pt idx="10">
                  <c:v>105.24328148513534</c:v>
                </c:pt>
                <c:pt idx="11">
                  <c:v>112.82804487869356</c:v>
                </c:pt>
                <c:pt idx="12">
                  <c:v>104.45834602159759</c:v>
                </c:pt>
                <c:pt idx="13">
                  <c:v>106.64611595820239</c:v>
                </c:pt>
                <c:pt idx="14">
                  <c:v>105.72291849229062</c:v>
                </c:pt>
                <c:pt idx="15">
                  <c:v>108.68128955136859</c:v>
                </c:pt>
                <c:pt idx="16">
                  <c:v>111.26529686514807</c:v>
                </c:pt>
                <c:pt idx="17">
                  <c:v>110.66059247922973</c:v>
                </c:pt>
                <c:pt idx="18">
                  <c:v>111.94007455093978</c:v>
                </c:pt>
                <c:pt idx="19">
                  <c:v>116.31413711290799</c:v>
                </c:pt>
                <c:pt idx="20">
                  <c:v>120.15225158232661</c:v>
                </c:pt>
                <c:pt idx="21">
                  <c:v>119.83768677877049</c:v>
                </c:pt>
                <c:pt idx="22">
                  <c:v>122.92055033046512</c:v>
                </c:pt>
                <c:pt idx="23">
                  <c:v>113.18093322658618</c:v>
                </c:pt>
                <c:pt idx="24">
                  <c:v>114.52584722475272</c:v>
                </c:pt>
                <c:pt idx="25">
                  <c:v>106.05368557692302</c:v>
                </c:pt>
                <c:pt idx="26">
                  <c:v>110.43473241684609</c:v>
                </c:pt>
                <c:pt idx="27">
                  <c:v>112.19697415461087</c:v>
                </c:pt>
                <c:pt idx="28">
                  <c:v>108.33494532763213</c:v>
                </c:pt>
                <c:pt idx="29">
                  <c:v>105.15923795851799</c:v>
                </c:pt>
                <c:pt idx="30">
                  <c:v>99.717693296387722</c:v>
                </c:pt>
                <c:pt idx="31">
                  <c:v>102.5236079682783</c:v>
                </c:pt>
                <c:pt idx="32">
                  <c:v>98.849201197594041</c:v>
                </c:pt>
                <c:pt idx="33">
                  <c:v>97.653904164508333</c:v>
                </c:pt>
                <c:pt idx="34">
                  <c:v>101.00764378185215</c:v>
                </c:pt>
                <c:pt idx="35">
                  <c:v>102.9493597336543</c:v>
                </c:pt>
                <c:pt idx="36">
                  <c:v>106.72468577968128</c:v>
                </c:pt>
                <c:pt idx="37">
                  <c:v>105.56291637147017</c:v>
                </c:pt>
                <c:pt idx="38">
                  <c:v>100.73158314803612</c:v>
                </c:pt>
                <c:pt idx="39">
                  <c:v>94.308032811706227</c:v>
                </c:pt>
                <c:pt idx="40">
                  <c:v>98.014823740270387</c:v>
                </c:pt>
                <c:pt idx="41">
                  <c:v>98.237545849355129</c:v>
                </c:pt>
                <c:pt idx="42">
                  <c:v>101.2171174739381</c:v>
                </c:pt>
                <c:pt idx="43">
                  <c:v>94.095587571153899</c:v>
                </c:pt>
                <c:pt idx="44">
                  <c:v>94.62931607927257</c:v>
                </c:pt>
                <c:pt idx="45">
                  <c:v>88.457198660946744</c:v>
                </c:pt>
                <c:pt idx="46">
                  <c:v>88.145787666626205</c:v>
                </c:pt>
                <c:pt idx="47">
                  <c:v>87.695334712867364</c:v>
                </c:pt>
                <c:pt idx="48">
                  <c:v>92.679216187190164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B8-4D32-8ABC-4FBEC0AE46F3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</c:v>
                  </c:pt>
                  <c:pt idx="1">
                    <c:v>VIII</c:v>
                  </c:pt>
                  <c:pt idx="2">
                    <c:v>IX</c:v>
                  </c:pt>
                  <c:pt idx="3">
                    <c:v>X</c:v>
                  </c:pt>
                  <c:pt idx="4">
                    <c:v>XI</c:v>
                  </c:pt>
                  <c:pt idx="5">
                    <c:v>XII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IV</c:v>
                  </c:pt>
                  <c:pt idx="10">
                    <c:v>V</c:v>
                  </c:pt>
                  <c:pt idx="11">
                    <c:v>VI</c:v>
                  </c:pt>
                  <c:pt idx="12">
                    <c:v>VII</c:v>
                  </c:pt>
                  <c:pt idx="13">
                    <c:v>VIII</c:v>
                  </c:pt>
                  <c:pt idx="14">
                    <c:v>IX</c:v>
                  </c:pt>
                  <c:pt idx="15">
                    <c:v>X</c:v>
                  </c:pt>
                  <c:pt idx="16">
                    <c:v>XI</c:v>
                  </c:pt>
                  <c:pt idx="17">
                    <c:v>XII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IV</c:v>
                  </c:pt>
                  <c:pt idx="22">
                    <c:v>V</c:v>
                  </c:pt>
                  <c:pt idx="23">
                    <c:v>VI</c:v>
                  </c:pt>
                  <c:pt idx="24">
                    <c:v>VII</c:v>
                  </c:pt>
                  <c:pt idx="25">
                    <c:v>VIII</c:v>
                  </c:pt>
                  <c:pt idx="26">
                    <c:v>IX</c:v>
                  </c:pt>
                  <c:pt idx="27">
                    <c:v>X</c:v>
                  </c:pt>
                  <c:pt idx="28">
                    <c:v>XI</c:v>
                  </c:pt>
                  <c:pt idx="29">
                    <c:v>XII</c:v>
                  </c:pt>
                  <c:pt idx="30">
                    <c:v>I</c:v>
                  </c:pt>
                  <c:pt idx="31">
                    <c:v>II</c:v>
                  </c:pt>
                  <c:pt idx="32">
                    <c:v>III</c:v>
                  </c:pt>
                  <c:pt idx="33">
                    <c:v>IV</c:v>
                  </c:pt>
                  <c:pt idx="34">
                    <c:v>V</c:v>
                  </c:pt>
                  <c:pt idx="35">
                    <c:v>VI</c:v>
                  </c:pt>
                  <c:pt idx="36">
                    <c:v>VII</c:v>
                  </c:pt>
                  <c:pt idx="37">
                    <c:v>VIII</c:v>
                  </c:pt>
                  <c:pt idx="38">
                    <c:v>IX</c:v>
                  </c:pt>
                  <c:pt idx="39">
                    <c:v>X</c:v>
                  </c:pt>
                  <c:pt idx="40">
                    <c:v>XI</c:v>
                  </c:pt>
                  <c:pt idx="41">
                    <c:v>XII</c:v>
                  </c:pt>
                  <c:pt idx="42">
                    <c:v>I</c:v>
                  </c:pt>
                  <c:pt idx="43">
                    <c:v>II</c:v>
                  </c:pt>
                  <c:pt idx="44">
                    <c:v>III</c:v>
                  </c:pt>
                  <c:pt idx="45">
                    <c:v>IV</c:v>
                  </c:pt>
                  <c:pt idx="46">
                    <c:v>V</c:v>
                  </c:pt>
                  <c:pt idx="47">
                    <c:v>VI</c:v>
                  </c:pt>
                  <c:pt idx="48">
                    <c:v>VII</c:v>
                  </c:pt>
                </c:lvl>
                <c:lvl>
                  <c:pt idx="0">
                    <c:v>2016</c:v>
                  </c:pt>
                  <c:pt idx="6">
                    <c:v>2017</c:v>
                  </c:pt>
                  <c:pt idx="18">
                    <c:v>2018</c:v>
                  </c:pt>
                  <c:pt idx="30">
                    <c:v>2019</c:v>
                  </c:pt>
                  <c:pt idx="42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107.98494624148802</c:v>
                </c:pt>
                <c:pt idx="1">
                  <c:v>109.27903243933913</c:v>
                </c:pt>
                <c:pt idx="2">
                  <c:v>109.45714116781056</c:v>
                </c:pt>
                <c:pt idx="3">
                  <c:v>108.6233526144745</c:v>
                </c:pt>
                <c:pt idx="4">
                  <c:v>109.38458474227802</c:v>
                </c:pt>
                <c:pt idx="5">
                  <c:v>111.37482536686274</c:v>
                </c:pt>
                <c:pt idx="6">
                  <c:v>112.30733998575629</c:v>
                </c:pt>
                <c:pt idx="7">
                  <c:v>111.94555994045669</c:v>
                </c:pt>
                <c:pt idx="8">
                  <c:v>111.3321333532096</c:v>
                </c:pt>
                <c:pt idx="9">
                  <c:v>110.32067081586199</c:v>
                </c:pt>
                <c:pt idx="10">
                  <c:v>109.21302311060224</c:v>
                </c:pt>
                <c:pt idx="11">
                  <c:v>108.53848258470052</c:v>
                </c:pt>
                <c:pt idx="12">
                  <c:v>107.18838109156469</c:v>
                </c:pt>
                <c:pt idx="13">
                  <c:v>106.32885238273207</c:v>
                </c:pt>
                <c:pt idx="14">
                  <c:v>106.97247629798079</c:v>
                </c:pt>
                <c:pt idx="15">
                  <c:v>108.56511567736213</c:v>
                </c:pt>
                <c:pt idx="16">
                  <c:v>110.22777942637197</c:v>
                </c:pt>
                <c:pt idx="17">
                  <c:v>111.26950062072534</c:v>
                </c:pt>
                <c:pt idx="18">
                  <c:v>112.97182990711723</c:v>
                </c:pt>
                <c:pt idx="19">
                  <c:v>115.90584068250176</c:v>
                </c:pt>
                <c:pt idx="20">
                  <c:v>118.52448010445087</c:v>
                </c:pt>
                <c:pt idx="21">
                  <c:v>119.80459523989249</c:v>
                </c:pt>
                <c:pt idx="22">
                  <c:v>118.81046092158013</c:v>
                </c:pt>
                <c:pt idx="23">
                  <c:v>115.65561715197119</c:v>
                </c:pt>
                <c:pt idx="24">
                  <c:v>112.2382053011716</c:v>
                </c:pt>
                <c:pt idx="25">
                  <c:v>109.8657063259606</c:v>
                </c:pt>
                <c:pt idx="26">
                  <c:v>109.80925191135039</c:v>
                </c:pt>
                <c:pt idx="27">
                  <c:v>110.05086774054713</c:v>
                </c:pt>
                <c:pt idx="28">
                  <c:v>108.05227986967076</c:v>
                </c:pt>
                <c:pt idx="29">
                  <c:v>104.76909952156487</c:v>
                </c:pt>
                <c:pt idx="30">
                  <c:v>102.20738531852426</c:v>
                </c:pt>
                <c:pt idx="31">
                  <c:v>100.97681551606233</c:v>
                </c:pt>
                <c:pt idx="32">
                  <c:v>99.792148993265073</c:v>
                </c:pt>
                <c:pt idx="33">
                  <c:v>99.434999238446565</c:v>
                </c:pt>
                <c:pt idx="34">
                  <c:v>100.93509847151113</c:v>
                </c:pt>
                <c:pt idx="35">
                  <c:v>103.20548265422536</c:v>
                </c:pt>
                <c:pt idx="36">
                  <c:v>104.75933521163235</c:v>
                </c:pt>
                <c:pt idx="37">
                  <c:v>103.87670109671402</c:v>
                </c:pt>
                <c:pt idx="38">
                  <c:v>100.48901670381282</c:v>
                </c:pt>
                <c:pt idx="39">
                  <c:v>97.708382301667825</c:v>
                </c:pt>
                <c:pt idx="40">
                  <c:v>97.585880552271703</c:v>
                </c:pt>
                <c:pt idx="41">
                  <c:v>98.591289327027496</c:v>
                </c:pt>
                <c:pt idx="42">
                  <c:v>98.183544232740402</c:v>
                </c:pt>
                <c:pt idx="43">
                  <c:v>95.914846892173657</c:v>
                </c:pt>
                <c:pt idx="44">
                  <c:v>93.103925476878928</c:v>
                </c:pt>
                <c:pt idx="45">
                  <c:v>90.433981392162863</c:v>
                </c:pt>
                <c:pt idx="46">
                  <c:v>88.977160947601988</c:v>
                </c:pt>
                <c:pt idx="47">
                  <c:v>89.689495434971633</c:v>
                </c:pt>
                <c:pt idx="48">
                  <c:v>91.924058115986909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B8-4D32-8ABC-4FBEC0AE4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61200"/>
        <c:axId val="142961760"/>
      </c:lineChart>
      <c:catAx>
        <c:axId val="14296120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42961760"/>
        <c:crosses val="autoZero"/>
        <c:auto val="1"/>
        <c:lblAlgn val="ctr"/>
        <c:lblOffset val="100"/>
        <c:noMultiLvlLbl val="0"/>
      </c:catAx>
      <c:valAx>
        <c:axId val="1429617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4296120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56"/>
          <c:y val="0.87074893310091961"/>
          <c:w val="0.36757517896867975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435641.61210000189</c:v>
                </c:pt>
                <c:pt idx="1">
                  <c:v>373310.25345999817</c:v>
                </c:pt>
                <c:pt idx="2">
                  <c:v>398305.93908000021</c:v>
                </c:pt>
                <c:pt idx="3">
                  <c:v>430244.33815999882</c:v>
                </c:pt>
                <c:pt idx="4">
                  <c:v>402880.54239999782</c:v>
                </c:pt>
                <c:pt idx="5">
                  <c:v>392080.80258000328</c:v>
                </c:pt>
                <c:pt idx="6">
                  <c:v>300186.38977000053</c:v>
                </c:pt>
                <c:pt idx="7">
                  <c:v>406428.16490999795</c:v>
                </c:pt>
                <c:pt idx="8">
                  <c:v>389832.59444999858</c:v>
                </c:pt>
                <c:pt idx="9">
                  <c:v>293397.62808000186</c:v>
                </c:pt>
                <c:pt idx="10">
                  <c:v>333985.76162000059</c:v>
                </c:pt>
                <c:pt idx="11">
                  <c:v>387672.76557999616</c:v>
                </c:pt>
                <c:pt idx="12">
                  <c:v>416202.08390000206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  <c:pt idx="3">
                  <c:v>X</c:v>
                </c:pt>
                <c:pt idx="4">
                  <c:v>XI</c:v>
                </c:pt>
                <c:pt idx="5">
                  <c:v>XII</c:v>
                </c:pt>
                <c:pt idx="6">
                  <c:v>I</c:v>
                </c:pt>
                <c:pt idx="7">
                  <c:v>II</c:v>
                </c:pt>
                <c:pt idx="8">
                  <c:v>III</c:v>
                </c:pt>
                <c:pt idx="9">
                  <c:v>IV</c:v>
                </c:pt>
                <c:pt idx="10">
                  <c:v>V</c:v>
                </c:pt>
                <c:pt idx="11">
                  <c:v>VI</c:v>
                </c:pt>
                <c:pt idx="12">
                  <c:v>VII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341982.36024999985</c:v>
                </c:pt>
                <c:pt idx="1">
                  <c:v>251948.06277999975</c:v>
                </c:pt>
                <c:pt idx="2">
                  <c:v>309173.86589999998</c:v>
                </c:pt>
                <c:pt idx="3">
                  <c:v>318340.65816000075</c:v>
                </c:pt>
                <c:pt idx="4">
                  <c:v>305453.39232000004</c:v>
                </c:pt>
                <c:pt idx="5">
                  <c:v>268498.88753000041</c:v>
                </c:pt>
                <c:pt idx="6">
                  <c:v>251115.12326999998</c:v>
                </c:pt>
                <c:pt idx="7">
                  <c:v>294062.90737000009</c:v>
                </c:pt>
                <c:pt idx="8">
                  <c:v>283983.40172999928</c:v>
                </c:pt>
                <c:pt idx="9">
                  <c:v>218494.47428999975</c:v>
                </c:pt>
                <c:pt idx="10">
                  <c:v>252304.07848000043</c:v>
                </c:pt>
                <c:pt idx="11">
                  <c:v>288781.73453999974</c:v>
                </c:pt>
                <c:pt idx="12">
                  <c:v>302928.2063700002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2964560"/>
        <c:axId val="142965120"/>
      </c:lineChart>
      <c:catAx>
        <c:axId val="14296456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965120"/>
        <c:crosses val="autoZero"/>
        <c:auto val="1"/>
        <c:lblAlgn val="ctr"/>
        <c:lblOffset val="100"/>
        <c:noMultiLvlLbl val="0"/>
      </c:catAx>
      <c:valAx>
        <c:axId val="1429651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42964560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0.34278</cdr:x>
      <cdr:y>0.93434</cdr:y>
    </cdr:from>
    <cdr:to>
      <cdr:x>0.7072</cdr:x>
      <cdr:y>0.98255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43912" y="3191986"/>
          <a:ext cx="2385571" cy="1647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45E3-043D-43AD-82FA-D1BB3F44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5</Pages>
  <Words>1229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8455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490</cp:revision>
  <cp:lastPrinted>2020-06-17T08:46:00Z</cp:lastPrinted>
  <dcterms:created xsi:type="dcterms:W3CDTF">2018-06-21T10:44:00Z</dcterms:created>
  <dcterms:modified xsi:type="dcterms:W3CDTF">2020-08-25T07:24:00Z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