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656F27"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656F27" w:rsidTr="005074F6">
        <w:trPr>
          <w:cantSplit/>
          <w:trHeight w:val="970"/>
        </w:trPr>
        <w:tc>
          <w:tcPr>
            <w:tcW w:w="7513" w:type="dxa"/>
            <w:gridSpan w:val="2"/>
            <w:tcBorders>
              <w:bottom w:val="nil"/>
            </w:tcBorders>
            <w:tcMar>
              <w:left w:w="0" w:type="dxa"/>
              <w:right w:w="0" w:type="dxa"/>
            </w:tcMar>
          </w:tcPr>
          <w:p w:rsidR="005D5311" w:rsidRPr="00656F27" w:rsidRDefault="005D5311" w:rsidP="00687014">
            <w:pPr>
              <w:jc w:val="both"/>
              <w:outlineLvl w:val="0"/>
              <w:rPr>
                <w:rFonts w:ascii="Tahoma" w:hAnsi="Tahoma" w:cs="Tahoma"/>
                <w:sz w:val="16"/>
              </w:rPr>
            </w:pPr>
            <w:r w:rsidRPr="00656F27">
              <w:rPr>
                <w:rFonts w:ascii="Tahoma" w:hAnsi="Tahoma" w:cs="Tahoma"/>
              </w:rPr>
              <w:br w:type="column"/>
            </w:r>
            <w:r w:rsidRPr="00656F27">
              <w:rPr>
                <w:rFonts w:ascii="Tahoma" w:hAnsi="Tahoma" w:cs="Tahoma"/>
              </w:rPr>
              <w:br w:type="column"/>
            </w:r>
            <w:r w:rsidRPr="00656F27">
              <w:rPr>
                <w:rFonts w:ascii="Tahoma" w:hAnsi="Tahoma" w:cs="Tahoma"/>
              </w:rPr>
              <w:br w:type="page"/>
            </w:r>
            <w:r w:rsidRPr="00656F27">
              <w:rPr>
                <w:rFonts w:ascii="Tahoma" w:hAnsi="Tahoma" w:cs="Tahoma"/>
              </w:rPr>
              <w:br w:type="page"/>
            </w:r>
            <w:r w:rsidR="004F6953" w:rsidRPr="00656F27">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656F27">
              <w:rPr>
                <w:rFonts w:ascii="Tahoma" w:hAnsi="Tahoma" w:cs="Tahoma"/>
              </w:rPr>
              <w:t xml:space="preserve">     </w:t>
            </w:r>
          </w:p>
        </w:tc>
        <w:tc>
          <w:tcPr>
            <w:tcW w:w="2806" w:type="dxa"/>
            <w:tcBorders>
              <w:bottom w:val="nil"/>
            </w:tcBorders>
            <w:tcMar>
              <w:right w:w="57" w:type="dxa"/>
            </w:tcMar>
          </w:tcPr>
          <w:p w:rsidR="005D5311" w:rsidRPr="00656F27" w:rsidRDefault="005D5311" w:rsidP="00094E6E">
            <w:pPr>
              <w:ind w:left="113"/>
              <w:jc w:val="both"/>
              <w:outlineLvl w:val="0"/>
              <w:rPr>
                <w:rFonts w:ascii="Tahoma" w:hAnsi="Tahoma" w:cs="Tahoma"/>
                <w:sz w:val="16"/>
              </w:rPr>
            </w:pPr>
          </w:p>
          <w:p w:rsidR="005D5311" w:rsidRPr="00656F27" w:rsidRDefault="005D5311" w:rsidP="00094E6E">
            <w:pPr>
              <w:ind w:left="113"/>
              <w:jc w:val="both"/>
              <w:outlineLvl w:val="0"/>
              <w:rPr>
                <w:rFonts w:ascii="Tahoma" w:hAnsi="Tahoma" w:cs="Tahoma"/>
                <w:sz w:val="16"/>
              </w:rPr>
            </w:pPr>
          </w:p>
          <w:p w:rsidR="005D5311" w:rsidRPr="00656F27" w:rsidRDefault="005D5311" w:rsidP="00094E6E">
            <w:pPr>
              <w:ind w:left="113"/>
              <w:jc w:val="both"/>
              <w:outlineLvl w:val="0"/>
              <w:rPr>
                <w:rFonts w:ascii="Tahoma" w:hAnsi="Tahoma" w:cs="Tahoma"/>
                <w:sz w:val="16"/>
              </w:rPr>
            </w:pPr>
          </w:p>
          <w:p w:rsidR="00E72BD4" w:rsidRPr="00656F27" w:rsidRDefault="00BC381E" w:rsidP="00094E6E">
            <w:pPr>
              <w:ind w:left="113"/>
              <w:jc w:val="both"/>
              <w:outlineLvl w:val="0"/>
              <w:rPr>
                <w:rFonts w:ascii="Tahoma" w:hAnsi="Tahoma" w:cs="Tahoma"/>
                <w:sz w:val="16"/>
              </w:rPr>
            </w:pPr>
            <w:r w:rsidRPr="00656F27">
              <w:rPr>
                <w:rFonts w:ascii="Tahoma" w:hAnsi="Tahoma" w:cs="Tahoma"/>
                <w:sz w:val="16"/>
              </w:rPr>
              <w:t xml:space="preserve">  </w:t>
            </w:r>
          </w:p>
          <w:p w:rsidR="005D5311" w:rsidRPr="00656F27" w:rsidRDefault="004551B9" w:rsidP="00884E28">
            <w:pPr>
              <w:jc w:val="right"/>
              <w:outlineLvl w:val="0"/>
              <w:rPr>
                <w:rFonts w:ascii="Tahoma" w:hAnsi="Tahoma" w:cs="Tahoma"/>
                <w:color w:val="44546A"/>
                <w:sz w:val="16"/>
              </w:rPr>
            </w:pPr>
            <w:r w:rsidRPr="00656F27">
              <w:rPr>
                <w:rFonts w:ascii="Tahoma" w:hAnsi="Tahoma" w:cs="Tahoma"/>
                <w:color w:val="44546A" w:themeColor="text2"/>
                <w:sz w:val="16"/>
              </w:rPr>
              <w:t xml:space="preserve"> </w:t>
            </w:r>
            <w:r w:rsidR="009062FA" w:rsidRPr="00656F27">
              <w:rPr>
                <w:rFonts w:ascii="Tahoma" w:hAnsi="Tahoma" w:cs="Tahoma"/>
                <w:color w:val="44546A" w:themeColor="text2"/>
                <w:sz w:val="16"/>
              </w:rPr>
              <w:t xml:space="preserve">        </w:t>
            </w:r>
            <w:r w:rsidR="009820C8" w:rsidRPr="00656F27">
              <w:rPr>
                <w:rFonts w:ascii="Tahoma" w:hAnsi="Tahoma" w:cs="Tahoma"/>
                <w:color w:val="44546A" w:themeColor="text2"/>
                <w:sz w:val="16"/>
              </w:rPr>
              <w:t xml:space="preserve"> </w:t>
            </w:r>
            <w:r w:rsidRPr="00656F27">
              <w:rPr>
                <w:rFonts w:ascii="Tahoma" w:hAnsi="Tahoma" w:cs="Tahoma"/>
                <w:color w:val="44546A" w:themeColor="text2"/>
                <w:sz w:val="16"/>
              </w:rPr>
              <w:t xml:space="preserve"> </w:t>
            </w:r>
            <w:r w:rsidR="00431915" w:rsidRPr="00656F27">
              <w:rPr>
                <w:rFonts w:ascii="Arial Narrow" w:hAnsi="Arial Narrow" w:cs="Tahoma"/>
                <w:color w:val="44546A" w:themeColor="text2"/>
                <w:sz w:val="16"/>
              </w:rPr>
              <w:t>2</w:t>
            </w:r>
            <w:r w:rsidR="00884E28" w:rsidRPr="00656F27">
              <w:rPr>
                <w:rFonts w:ascii="Arial Narrow" w:hAnsi="Arial Narrow" w:cs="Tahoma"/>
                <w:color w:val="44546A" w:themeColor="text2"/>
                <w:sz w:val="16"/>
              </w:rPr>
              <w:t>2</w:t>
            </w:r>
            <w:r w:rsidR="00145241" w:rsidRPr="00656F27">
              <w:rPr>
                <w:rFonts w:ascii="Arial Narrow" w:hAnsi="Arial Narrow" w:cs="Tahoma"/>
                <w:color w:val="44546A" w:themeColor="text2"/>
                <w:sz w:val="16"/>
                <w:szCs w:val="16"/>
              </w:rPr>
              <w:t xml:space="preserve"> January</w:t>
            </w:r>
            <w:r w:rsidR="00431915" w:rsidRPr="00656F27">
              <w:rPr>
                <w:rFonts w:ascii="Arial Narrow" w:hAnsi="Arial Narrow" w:cs="Tahoma"/>
                <w:color w:val="44546A" w:themeColor="text2"/>
                <w:sz w:val="16"/>
                <w:szCs w:val="16"/>
              </w:rPr>
              <w:t xml:space="preserve"> 201</w:t>
            </w:r>
            <w:r w:rsidR="00884E28" w:rsidRPr="00656F27">
              <w:rPr>
                <w:rFonts w:ascii="Arial Narrow" w:hAnsi="Arial Narrow" w:cs="Tahoma"/>
                <w:color w:val="44546A" w:themeColor="text2"/>
                <w:sz w:val="16"/>
                <w:szCs w:val="16"/>
              </w:rPr>
              <w:t>9</w:t>
            </w:r>
            <w:r w:rsidR="00145241" w:rsidRPr="00656F27">
              <w:rPr>
                <w:rFonts w:ascii="Arial Narrow" w:hAnsi="Arial Narrow" w:cs="Tahoma"/>
                <w:color w:val="44546A" w:themeColor="text2"/>
                <w:sz w:val="16"/>
                <w:szCs w:val="16"/>
              </w:rPr>
              <w:t>, No.</w:t>
            </w:r>
            <w:r w:rsidR="00431915" w:rsidRPr="00656F27">
              <w:rPr>
                <w:rFonts w:ascii="Arial Narrow" w:hAnsi="Arial Narrow" w:cs="Tahoma"/>
                <w:color w:val="44546A" w:themeColor="text2"/>
                <w:sz w:val="16"/>
                <w:szCs w:val="16"/>
              </w:rPr>
              <w:t xml:space="preserve"> </w:t>
            </w:r>
            <w:r w:rsidR="00884E28" w:rsidRPr="00656F27">
              <w:rPr>
                <w:rFonts w:ascii="Arial Narrow" w:hAnsi="Arial Narrow" w:cs="Tahoma"/>
                <w:b/>
                <w:color w:val="44546A" w:themeColor="text2"/>
                <w:sz w:val="22"/>
                <w:szCs w:val="16"/>
              </w:rPr>
              <w:t>9</w:t>
            </w:r>
            <w:r w:rsidR="00431915" w:rsidRPr="00656F27">
              <w:rPr>
                <w:rFonts w:ascii="Arial Narrow" w:hAnsi="Arial Narrow" w:cs="Tahoma"/>
                <w:b/>
                <w:color w:val="44546A" w:themeColor="text2"/>
                <w:sz w:val="22"/>
                <w:szCs w:val="22"/>
              </w:rPr>
              <w:t>/1</w:t>
            </w:r>
            <w:r w:rsidR="00884E28" w:rsidRPr="00656F27">
              <w:rPr>
                <w:rFonts w:ascii="Arial Narrow" w:hAnsi="Arial Narrow" w:cs="Tahoma"/>
                <w:b/>
                <w:color w:val="44546A" w:themeColor="text2"/>
                <w:sz w:val="22"/>
                <w:szCs w:val="22"/>
              </w:rPr>
              <w:t>9</w:t>
            </w:r>
            <w:r w:rsidR="00F6075A" w:rsidRPr="00656F27">
              <w:rPr>
                <w:rFonts w:ascii="Tahoma" w:hAnsi="Tahoma" w:cs="Tahoma"/>
                <w:color w:val="44546A" w:themeColor="text2"/>
                <w:sz w:val="18"/>
              </w:rPr>
              <w:t xml:space="preserve"> </w:t>
            </w:r>
          </w:p>
        </w:tc>
      </w:tr>
      <w:tr w:rsidR="004C20B5" w:rsidRPr="00656F27" w:rsidTr="005074F6">
        <w:trPr>
          <w:cantSplit/>
        </w:trPr>
        <w:tc>
          <w:tcPr>
            <w:tcW w:w="5251" w:type="dxa"/>
            <w:vAlign w:val="center"/>
          </w:tcPr>
          <w:p w:rsidR="005D5311" w:rsidRPr="00656F27" w:rsidRDefault="005D5311" w:rsidP="00094E6E">
            <w:pPr>
              <w:ind w:left="113"/>
              <w:jc w:val="both"/>
              <w:outlineLvl w:val="0"/>
              <w:rPr>
                <w:rFonts w:ascii="Tahoma" w:hAnsi="Tahoma" w:cs="Tahoma"/>
                <w:sz w:val="12"/>
              </w:rPr>
            </w:pPr>
          </w:p>
        </w:tc>
        <w:tc>
          <w:tcPr>
            <w:tcW w:w="5068" w:type="dxa"/>
            <w:gridSpan w:val="2"/>
            <w:vAlign w:val="center"/>
          </w:tcPr>
          <w:p w:rsidR="005D5311" w:rsidRPr="00656F27" w:rsidRDefault="005D5311" w:rsidP="00094E6E">
            <w:pPr>
              <w:ind w:left="113"/>
              <w:jc w:val="both"/>
              <w:outlineLvl w:val="0"/>
              <w:rPr>
                <w:rFonts w:ascii="Tahoma" w:hAnsi="Tahoma" w:cs="Tahoma"/>
                <w:sz w:val="12"/>
              </w:rPr>
            </w:pPr>
          </w:p>
        </w:tc>
      </w:tr>
    </w:tbl>
    <w:p w:rsidR="000971CB" w:rsidRPr="00656F27"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656F27" w:rsidTr="008B47D1">
        <w:trPr>
          <w:trHeight w:val="321"/>
          <w:jc w:val="center"/>
        </w:trPr>
        <w:tc>
          <w:tcPr>
            <w:tcW w:w="10624" w:type="dxa"/>
            <w:shd w:val="clear" w:color="auto" w:fill="336699"/>
          </w:tcPr>
          <w:p w:rsidR="00193339" w:rsidRPr="00656F27" w:rsidRDefault="00145241" w:rsidP="00353834">
            <w:pPr>
              <w:jc w:val="center"/>
              <w:outlineLvl w:val="0"/>
              <w:rPr>
                <w:rFonts w:ascii="Arial Narrow" w:hAnsi="Arial Narrow" w:cs="Tahoma"/>
                <w:b/>
                <w:color w:val="FFFFFF"/>
                <w:sz w:val="34"/>
                <w:szCs w:val="34"/>
              </w:rPr>
            </w:pPr>
            <w:r w:rsidRPr="00656F27">
              <w:rPr>
                <w:rFonts w:ascii="Arial Narrow" w:hAnsi="Arial Narrow" w:cs="Tahoma"/>
                <w:bCs/>
                <w:color w:val="FFFFFF"/>
                <w:spacing w:val="30"/>
                <w:sz w:val="26"/>
                <w:szCs w:val="26"/>
              </w:rPr>
              <w:t>PRESS RELEASE</w:t>
            </w:r>
          </w:p>
        </w:tc>
      </w:tr>
      <w:tr w:rsidR="004C20B5" w:rsidRPr="00656F27" w:rsidTr="008B47D1">
        <w:trPr>
          <w:trHeight w:val="264"/>
          <w:jc w:val="center"/>
        </w:trPr>
        <w:tc>
          <w:tcPr>
            <w:tcW w:w="10624" w:type="dxa"/>
            <w:shd w:val="clear" w:color="auto" w:fill="336699"/>
          </w:tcPr>
          <w:p w:rsidR="00193339" w:rsidRPr="00656F27" w:rsidRDefault="00145241" w:rsidP="00502BA1">
            <w:pPr>
              <w:jc w:val="center"/>
              <w:rPr>
                <w:rFonts w:ascii="Arial Narrow" w:hAnsi="Arial Narrow" w:cs="Tahoma"/>
                <w:color w:val="FFFFFF"/>
                <w:sz w:val="26"/>
                <w:szCs w:val="26"/>
              </w:rPr>
            </w:pPr>
            <w:r w:rsidRPr="00656F27">
              <w:rPr>
                <w:rFonts w:ascii="Arial Narrow" w:hAnsi="Arial Narrow" w:cs="Tahoma"/>
                <w:b/>
                <w:bCs/>
                <w:color w:val="FFFFFF"/>
                <w:spacing w:val="30"/>
                <w:sz w:val="34"/>
                <w:szCs w:val="34"/>
              </w:rPr>
              <w:t>January</w:t>
            </w:r>
            <w:r w:rsidR="00353834" w:rsidRPr="00656F27">
              <w:rPr>
                <w:rFonts w:ascii="Arial Narrow" w:hAnsi="Arial Narrow" w:cs="Tahoma"/>
                <w:b/>
                <w:bCs/>
                <w:color w:val="FFFFFF"/>
                <w:spacing w:val="30"/>
                <w:sz w:val="34"/>
                <w:szCs w:val="34"/>
              </w:rPr>
              <w:t xml:space="preserve"> 201</w:t>
            </w:r>
            <w:r w:rsidR="00502BA1" w:rsidRPr="00656F27">
              <w:rPr>
                <w:rFonts w:ascii="Arial Narrow" w:hAnsi="Arial Narrow" w:cs="Tahoma"/>
                <w:b/>
                <w:bCs/>
                <w:color w:val="FFFFFF"/>
                <w:spacing w:val="30"/>
                <w:sz w:val="34"/>
                <w:szCs w:val="34"/>
              </w:rPr>
              <w:t>9</w:t>
            </w:r>
          </w:p>
        </w:tc>
      </w:tr>
    </w:tbl>
    <w:p w:rsidR="000F689B" w:rsidRPr="00656F27" w:rsidRDefault="000F689B" w:rsidP="000F689B">
      <w:pPr>
        <w:jc w:val="both"/>
        <w:rPr>
          <w:rFonts w:ascii="Arial Narrow" w:hAnsi="Arial Narrow"/>
          <w:spacing w:val="-2"/>
          <w:sz w:val="22"/>
          <w:szCs w:val="24"/>
        </w:rPr>
      </w:pPr>
    </w:p>
    <w:p w:rsidR="00E33D13" w:rsidRPr="00656F27" w:rsidRDefault="00145241" w:rsidP="002B516D">
      <w:pPr>
        <w:jc w:val="both"/>
        <w:rPr>
          <w:rFonts w:ascii="Arial Narrow" w:hAnsi="Arial Narrow" w:cs="Tahoma"/>
          <w:b/>
          <w:sz w:val="30"/>
          <w:szCs w:val="30"/>
        </w:rPr>
      </w:pPr>
      <w:r w:rsidRPr="00656F27">
        <w:rPr>
          <w:rFonts w:ascii="Arial Narrow" w:hAnsi="Arial Narrow" w:cs="Tahoma"/>
          <w:b/>
          <w:bCs/>
          <w:sz w:val="30"/>
          <w:szCs w:val="30"/>
          <w:lang w:eastAsia="sr-Latn-BA"/>
        </w:rPr>
        <w:t>Average after-tax wage in December</w:t>
      </w:r>
      <w:r w:rsidR="00E33D13" w:rsidRPr="00656F27">
        <w:rPr>
          <w:rFonts w:ascii="Arial Narrow" w:hAnsi="Arial Narrow" w:cs="Tahoma"/>
          <w:b/>
          <w:bCs/>
          <w:sz w:val="30"/>
          <w:szCs w:val="30"/>
          <w:lang w:eastAsia="sr-Latn-BA"/>
        </w:rPr>
        <w:t xml:space="preserve"> 8</w:t>
      </w:r>
      <w:r w:rsidR="00196F18" w:rsidRPr="00656F27">
        <w:rPr>
          <w:rFonts w:ascii="Arial Narrow" w:hAnsi="Arial Narrow" w:cs="Tahoma"/>
          <w:b/>
          <w:bCs/>
          <w:sz w:val="30"/>
          <w:szCs w:val="30"/>
          <w:lang w:eastAsia="sr-Latn-BA"/>
        </w:rPr>
        <w:t>91</w:t>
      </w:r>
      <w:r w:rsidR="00E33D13" w:rsidRPr="00656F27">
        <w:rPr>
          <w:rFonts w:ascii="Arial Narrow" w:hAnsi="Arial Narrow" w:cs="Tahoma"/>
          <w:b/>
          <w:bCs/>
          <w:sz w:val="30"/>
          <w:szCs w:val="30"/>
          <w:lang w:eastAsia="sr-Latn-BA"/>
        </w:rPr>
        <w:t xml:space="preserve"> КМ</w:t>
      </w:r>
    </w:p>
    <w:p w:rsidR="00E33D13" w:rsidRPr="00656F27" w:rsidRDefault="00145241" w:rsidP="00E33D13">
      <w:pPr>
        <w:tabs>
          <w:tab w:val="left" w:pos="4343"/>
        </w:tabs>
        <w:jc w:val="both"/>
        <w:rPr>
          <w:rFonts w:ascii="Arial Narrow" w:hAnsi="Arial Narrow" w:cs="Tahoma"/>
          <w:b/>
          <w:i/>
          <w:sz w:val="28"/>
          <w:szCs w:val="28"/>
        </w:rPr>
      </w:pPr>
      <w:r w:rsidRPr="00656F27">
        <w:rPr>
          <w:rFonts w:ascii="Arial Narrow" w:hAnsi="Arial Narrow" w:cs="Tahoma"/>
          <w:b/>
          <w:sz w:val="28"/>
          <w:szCs w:val="28"/>
        </w:rPr>
        <w:t>The highest average after-tax wage in the section</w:t>
      </w:r>
      <w:r w:rsidR="00E33D13" w:rsidRPr="00656F27">
        <w:rPr>
          <w:rFonts w:ascii="Arial Narrow" w:hAnsi="Arial Narrow" w:cs="Tahoma"/>
          <w:b/>
          <w:sz w:val="28"/>
          <w:szCs w:val="28"/>
        </w:rPr>
        <w:t xml:space="preserve"> </w:t>
      </w:r>
      <w:r w:rsidRPr="00656F27">
        <w:rPr>
          <w:rFonts w:ascii="Arial Narrow" w:hAnsi="Arial Narrow" w:cs="Tahoma"/>
          <w:b/>
          <w:i/>
          <w:sz w:val="28"/>
          <w:szCs w:val="28"/>
        </w:rPr>
        <w:t>Financial and insurance activities</w:t>
      </w:r>
      <w:r w:rsidRPr="00656F27">
        <w:rPr>
          <w:rFonts w:ascii="Arial Narrow" w:hAnsi="Arial Narrow" w:cs="Tahoma"/>
          <w:b/>
          <w:sz w:val="28"/>
          <w:szCs w:val="28"/>
        </w:rPr>
        <w:t xml:space="preserve"> 1,</w:t>
      </w:r>
      <w:r w:rsidR="00196F18" w:rsidRPr="00656F27">
        <w:rPr>
          <w:rFonts w:ascii="Arial Narrow" w:hAnsi="Arial Narrow" w:cs="Tahoma"/>
          <w:b/>
          <w:sz w:val="28"/>
          <w:szCs w:val="28"/>
        </w:rPr>
        <w:t>413</w:t>
      </w:r>
      <w:r w:rsidR="00E33D13" w:rsidRPr="00656F27">
        <w:rPr>
          <w:rFonts w:ascii="Arial Narrow" w:hAnsi="Arial Narrow" w:cs="Tahoma"/>
          <w:b/>
          <w:sz w:val="28"/>
          <w:szCs w:val="28"/>
        </w:rPr>
        <w:t xml:space="preserve"> КМ</w:t>
      </w:r>
      <w:r w:rsidRPr="00656F27">
        <w:rPr>
          <w:rFonts w:ascii="Arial Narrow" w:hAnsi="Arial Narrow" w:cs="Tahoma"/>
          <w:b/>
          <w:sz w:val="28"/>
          <w:szCs w:val="28"/>
        </w:rPr>
        <w:t>;</w:t>
      </w:r>
      <w:r w:rsidR="00E33D13" w:rsidRPr="00656F27">
        <w:rPr>
          <w:rFonts w:ascii="Arial Narrow" w:hAnsi="Arial Narrow" w:cs="Tahoma"/>
          <w:b/>
          <w:sz w:val="28"/>
          <w:szCs w:val="28"/>
        </w:rPr>
        <w:t xml:space="preserve"> </w:t>
      </w:r>
      <w:r w:rsidRPr="00656F27">
        <w:rPr>
          <w:rFonts w:ascii="Arial Narrow" w:hAnsi="Arial Narrow" w:cs="Tahoma"/>
          <w:b/>
          <w:sz w:val="28"/>
          <w:szCs w:val="28"/>
        </w:rPr>
        <w:t>the lowest one in the section</w:t>
      </w:r>
      <w:r w:rsidR="00E33D13" w:rsidRPr="00656F27">
        <w:rPr>
          <w:rFonts w:ascii="Arial Narrow" w:hAnsi="Arial Narrow" w:cs="Tahoma"/>
          <w:b/>
          <w:sz w:val="28"/>
          <w:szCs w:val="28"/>
        </w:rPr>
        <w:t xml:space="preserve"> </w:t>
      </w:r>
      <w:r w:rsidRPr="00656F27">
        <w:rPr>
          <w:rFonts w:ascii="Arial Narrow" w:hAnsi="Arial Narrow" w:cs="Tahoma"/>
          <w:b/>
          <w:i/>
          <w:sz w:val="28"/>
          <w:szCs w:val="28"/>
        </w:rPr>
        <w:t xml:space="preserve">Arts, entertainment and recreation </w:t>
      </w:r>
      <w:r w:rsidR="00196F18" w:rsidRPr="00656F27">
        <w:rPr>
          <w:rFonts w:ascii="Arial Narrow" w:hAnsi="Arial Narrow" w:cs="Tahoma"/>
          <w:b/>
          <w:sz w:val="28"/>
          <w:szCs w:val="28"/>
        </w:rPr>
        <w:t>611</w:t>
      </w:r>
      <w:r w:rsidR="00E33D13" w:rsidRPr="00656F27">
        <w:rPr>
          <w:rFonts w:ascii="Arial Narrow" w:hAnsi="Arial Narrow" w:cs="Tahoma"/>
          <w:b/>
          <w:sz w:val="28"/>
          <w:szCs w:val="28"/>
        </w:rPr>
        <w:t xml:space="preserve"> КМ</w:t>
      </w:r>
    </w:p>
    <w:p w:rsidR="00E33D13" w:rsidRPr="00656F27" w:rsidRDefault="00470221" w:rsidP="00470221">
      <w:pPr>
        <w:tabs>
          <w:tab w:val="left" w:pos="1651"/>
          <w:tab w:val="left" w:pos="2192"/>
        </w:tabs>
        <w:jc w:val="both"/>
        <w:rPr>
          <w:rFonts w:ascii="Tahoma" w:hAnsi="Tahoma" w:cs="Tahoma"/>
          <w:b/>
        </w:rPr>
      </w:pPr>
      <w:r w:rsidRPr="00656F27">
        <w:rPr>
          <w:rFonts w:ascii="Tahoma" w:hAnsi="Tahoma" w:cs="Tahoma"/>
          <w:b/>
        </w:rPr>
        <w:tab/>
      </w:r>
      <w:r w:rsidRPr="00656F27">
        <w:rPr>
          <w:rFonts w:ascii="Tahoma" w:hAnsi="Tahoma" w:cs="Tahoma"/>
          <w:b/>
        </w:rPr>
        <w:tab/>
      </w:r>
    </w:p>
    <w:p w:rsidR="00145241" w:rsidRPr="00656F27" w:rsidRDefault="00145241" w:rsidP="00E33D13">
      <w:pPr>
        <w:tabs>
          <w:tab w:val="left" w:pos="1134"/>
        </w:tabs>
        <w:jc w:val="both"/>
        <w:rPr>
          <w:rFonts w:ascii="Arial Narrow" w:hAnsi="Arial Narrow" w:cs="Tahoma"/>
          <w:sz w:val="22"/>
        </w:rPr>
      </w:pPr>
      <w:r w:rsidRPr="00656F27">
        <w:rPr>
          <w:rFonts w:ascii="Arial Narrow" w:hAnsi="Arial Narrow" w:cs="Tahoma"/>
          <w:sz w:val="22"/>
        </w:rPr>
        <w:t xml:space="preserve">Average monthly after-tax wage in Republika Srpska paid in December 2018 amounted to 891 KM, while average monthly gross wage was 1,382 KM. </w:t>
      </w:r>
    </w:p>
    <w:p w:rsidR="00145241" w:rsidRPr="00656F27" w:rsidRDefault="00145241" w:rsidP="00E33D13">
      <w:pPr>
        <w:tabs>
          <w:tab w:val="left" w:pos="1134"/>
        </w:tabs>
        <w:jc w:val="both"/>
        <w:rPr>
          <w:rFonts w:ascii="Arial Narrow" w:hAnsi="Arial Narrow" w:cs="Tahoma"/>
          <w:sz w:val="22"/>
        </w:rPr>
      </w:pPr>
    </w:p>
    <w:p w:rsidR="00145241" w:rsidRPr="00656F27" w:rsidRDefault="00145241" w:rsidP="00E33D13">
      <w:pPr>
        <w:tabs>
          <w:tab w:val="left" w:pos="1134"/>
        </w:tabs>
        <w:jc w:val="both"/>
        <w:rPr>
          <w:rFonts w:ascii="Arial Narrow" w:hAnsi="Arial Narrow" w:cs="Tahoma"/>
          <w:sz w:val="22"/>
        </w:rPr>
      </w:pPr>
      <w:r w:rsidRPr="00656F27">
        <w:rPr>
          <w:rFonts w:ascii="Arial Narrow" w:hAnsi="Arial Narrow" w:cs="Tahoma"/>
          <w:sz w:val="22"/>
        </w:rPr>
        <w:t xml:space="preserve">Average after-tax wage paid in December 2018, compared to the same month of the previous year, was nominally </w:t>
      </w:r>
      <w:r w:rsidR="000075D2" w:rsidRPr="00656F27">
        <w:rPr>
          <w:rFonts w:ascii="Arial Narrow" w:hAnsi="Arial Narrow" w:cs="Tahoma"/>
          <w:sz w:val="22"/>
        </w:rPr>
        <w:t xml:space="preserve">6.7% higher, while compared to November 2018 it was nominally 1.3% higher. </w:t>
      </w:r>
    </w:p>
    <w:p w:rsidR="0070074E" w:rsidRPr="00656F27" w:rsidRDefault="0070074E" w:rsidP="00E33D13">
      <w:pPr>
        <w:tabs>
          <w:tab w:val="left" w:pos="1134"/>
        </w:tabs>
        <w:jc w:val="both"/>
        <w:rPr>
          <w:rFonts w:ascii="Arial Narrow" w:hAnsi="Arial Narrow" w:cs="Tahoma"/>
          <w:sz w:val="22"/>
        </w:rPr>
      </w:pPr>
    </w:p>
    <w:p w:rsidR="000075D2" w:rsidRPr="00656F27" w:rsidRDefault="000075D2" w:rsidP="00E33D13">
      <w:pPr>
        <w:tabs>
          <w:tab w:val="left" w:pos="1134"/>
        </w:tabs>
        <w:jc w:val="both"/>
        <w:rPr>
          <w:rFonts w:ascii="Arial Narrow" w:hAnsi="Arial Narrow" w:cs="Tahoma"/>
          <w:sz w:val="22"/>
        </w:rPr>
      </w:pPr>
      <w:r w:rsidRPr="00656F27">
        <w:rPr>
          <w:rFonts w:ascii="Arial Narrow" w:hAnsi="Arial Narrow" w:cs="Tahoma"/>
          <w:sz w:val="22"/>
        </w:rPr>
        <w:t xml:space="preserve">In December 2018, the highest average after-tax wage, by section of economic activities, was paid in the section </w:t>
      </w:r>
      <w:r w:rsidRPr="00656F27">
        <w:rPr>
          <w:rFonts w:ascii="Arial Narrow" w:hAnsi="Arial Narrow" w:cs="Tahoma"/>
          <w:i/>
          <w:sz w:val="22"/>
        </w:rPr>
        <w:t>Financial and insurance activities</w:t>
      </w:r>
      <w:r w:rsidRPr="00656F27">
        <w:rPr>
          <w:rFonts w:ascii="Arial Narrow" w:hAnsi="Arial Narrow" w:cs="Tahoma"/>
          <w:sz w:val="22"/>
        </w:rPr>
        <w:t xml:space="preserve"> and it amounted to 1,431 KM. On the other hand, the lowest average after-tax wage in December 2018 was the one paid in the section </w:t>
      </w:r>
      <w:r w:rsidRPr="00656F27">
        <w:rPr>
          <w:rFonts w:ascii="Arial Narrow" w:hAnsi="Arial Narrow" w:cs="Tahoma"/>
          <w:i/>
          <w:sz w:val="22"/>
        </w:rPr>
        <w:t>Arts, entertainment and recreation</w:t>
      </w:r>
      <w:r w:rsidRPr="00656F27">
        <w:rPr>
          <w:rFonts w:ascii="Arial Narrow" w:hAnsi="Arial Narrow" w:cs="Tahoma"/>
          <w:sz w:val="22"/>
        </w:rPr>
        <w:t xml:space="preserve"> 611 KM. </w:t>
      </w:r>
    </w:p>
    <w:p w:rsidR="00B82005" w:rsidRPr="00656F27" w:rsidRDefault="00B82005" w:rsidP="00F17452">
      <w:pPr>
        <w:tabs>
          <w:tab w:val="left" w:pos="1134"/>
        </w:tabs>
        <w:ind w:firstLine="720"/>
        <w:jc w:val="both"/>
        <w:rPr>
          <w:rFonts w:ascii="Arial Narrow" w:hAnsi="Arial Narrow" w:cs="Tahoma"/>
          <w:sz w:val="22"/>
        </w:rPr>
      </w:pPr>
    </w:p>
    <w:p w:rsidR="00E33D13" w:rsidRPr="00656F27" w:rsidRDefault="000075D2" w:rsidP="00E33D13">
      <w:pPr>
        <w:jc w:val="both"/>
        <w:rPr>
          <w:rFonts w:ascii="Arial Narrow" w:hAnsi="Arial Narrow" w:cs="Tahoma"/>
          <w:sz w:val="22"/>
        </w:rPr>
      </w:pPr>
      <w:r w:rsidRPr="00656F27">
        <w:rPr>
          <w:rFonts w:ascii="Arial Narrow" w:hAnsi="Arial Narrow" w:cs="Tahoma"/>
          <w:sz w:val="22"/>
        </w:rPr>
        <w:t xml:space="preserve">In December 2018, compared to November 2018, the highest nominal increase in after-tax wages was recorded in the sections </w:t>
      </w:r>
      <w:r w:rsidRPr="00656F27">
        <w:rPr>
          <w:rFonts w:ascii="Arial Narrow" w:hAnsi="Arial Narrow" w:cs="Tahoma"/>
          <w:i/>
          <w:sz w:val="22"/>
        </w:rPr>
        <w:t>Accommodation and food service activities</w:t>
      </w:r>
      <w:r w:rsidRPr="00656F27">
        <w:rPr>
          <w:rFonts w:ascii="Arial Narrow" w:hAnsi="Arial Narrow" w:cs="Tahoma"/>
          <w:sz w:val="22"/>
        </w:rPr>
        <w:t xml:space="preserve"> 11.2%, </w:t>
      </w:r>
      <w:r w:rsidRPr="00656F27">
        <w:rPr>
          <w:rFonts w:ascii="Arial Narrow" w:hAnsi="Arial Narrow" w:cs="Tahoma"/>
          <w:i/>
          <w:sz w:val="22"/>
        </w:rPr>
        <w:t xml:space="preserve">Other service activities </w:t>
      </w:r>
      <w:r w:rsidRPr="00656F27">
        <w:rPr>
          <w:rFonts w:ascii="Arial Narrow" w:hAnsi="Arial Narrow" w:cs="Tahoma"/>
          <w:sz w:val="22"/>
        </w:rPr>
        <w:t xml:space="preserve">10.7% and </w:t>
      </w:r>
      <w:r w:rsidRPr="00656F27">
        <w:rPr>
          <w:rFonts w:ascii="Arial Narrow" w:hAnsi="Arial Narrow" w:cs="Tahoma"/>
          <w:i/>
          <w:sz w:val="22"/>
        </w:rPr>
        <w:t>Professional, science and technical activities</w:t>
      </w:r>
      <w:r w:rsidRPr="00656F27">
        <w:rPr>
          <w:rFonts w:ascii="Arial Narrow" w:hAnsi="Arial Narrow" w:cs="Tahoma"/>
          <w:sz w:val="22"/>
        </w:rPr>
        <w:t xml:space="preserve"> 3.8%. </w:t>
      </w:r>
    </w:p>
    <w:p w:rsidR="000075D2" w:rsidRPr="00656F27" w:rsidRDefault="000075D2" w:rsidP="00E33D13">
      <w:pPr>
        <w:jc w:val="both"/>
        <w:rPr>
          <w:rFonts w:ascii="Arial Narrow" w:hAnsi="Arial Narrow" w:cs="Tahoma"/>
          <w:sz w:val="22"/>
        </w:rPr>
      </w:pPr>
    </w:p>
    <w:p w:rsidR="000075D2" w:rsidRPr="00656F27" w:rsidRDefault="000075D2" w:rsidP="00E33D13">
      <w:pPr>
        <w:jc w:val="both"/>
        <w:rPr>
          <w:rFonts w:ascii="Arial Narrow" w:hAnsi="Arial Narrow" w:cs="Tahoma"/>
          <w:sz w:val="22"/>
        </w:rPr>
      </w:pPr>
      <w:r w:rsidRPr="00656F27">
        <w:rPr>
          <w:rFonts w:ascii="Arial Narrow" w:hAnsi="Arial Narrow" w:cs="Tahoma"/>
          <w:sz w:val="22"/>
        </w:rPr>
        <w:t xml:space="preserve">A decrease by 0.1% in nominal wages was recorded in the section </w:t>
      </w:r>
      <w:r w:rsidRPr="00656F27">
        <w:rPr>
          <w:rFonts w:ascii="Arial Narrow" w:hAnsi="Arial Narrow" w:cs="Tahoma"/>
          <w:i/>
          <w:sz w:val="22"/>
        </w:rPr>
        <w:t>Wholesale and retail trade; repair of motor vehicles and motorcycles</w:t>
      </w:r>
      <w:r w:rsidRPr="00656F27">
        <w:rPr>
          <w:rFonts w:ascii="Arial Narrow" w:hAnsi="Arial Narrow" w:cs="Tahoma"/>
          <w:sz w:val="22"/>
        </w:rPr>
        <w:t>.</w:t>
      </w:r>
    </w:p>
    <w:p w:rsidR="00FF3EA0" w:rsidRPr="00656F27" w:rsidRDefault="00FF3EA0" w:rsidP="00E33D13">
      <w:pPr>
        <w:jc w:val="both"/>
        <w:rPr>
          <w:rFonts w:ascii="Arial Narrow" w:hAnsi="Arial Narrow" w:cs="Tahoma"/>
          <w:sz w:val="22"/>
        </w:rPr>
      </w:pPr>
    </w:p>
    <w:p w:rsidR="00396802" w:rsidRPr="00656F27" w:rsidRDefault="00396802" w:rsidP="00E33D13">
      <w:pPr>
        <w:jc w:val="both"/>
        <w:rPr>
          <w:rFonts w:ascii="Tahoma" w:hAnsi="Tahoma" w:cs="Tahoma"/>
          <w:i/>
          <w:sz w:val="14"/>
        </w:rPr>
      </w:pPr>
    </w:p>
    <w:p w:rsidR="00E33D13" w:rsidRPr="00656F27" w:rsidRDefault="00E33D13" w:rsidP="00E33D13">
      <w:pPr>
        <w:jc w:val="both"/>
        <w:rPr>
          <w:rFonts w:ascii="Arial Narrow" w:hAnsi="Arial Narrow" w:cs="Tahoma"/>
          <w:sz w:val="22"/>
          <w:szCs w:val="22"/>
        </w:rPr>
      </w:pPr>
      <w:r w:rsidRPr="00656F27">
        <w:rPr>
          <w:rFonts w:ascii="Tahoma" w:hAnsi="Tahoma" w:cs="Tahoma"/>
          <w:i/>
          <w:sz w:val="14"/>
        </w:rPr>
        <w:t xml:space="preserve"> </w:t>
      </w:r>
      <w:r w:rsidRPr="00656F27">
        <w:rPr>
          <w:rFonts w:ascii="Tahoma" w:hAnsi="Tahoma" w:cs="Tahoma"/>
          <w:sz w:val="14"/>
        </w:rPr>
        <w:t xml:space="preserve">   </w:t>
      </w:r>
      <w:r w:rsidRPr="00656F27">
        <w:rPr>
          <w:rFonts w:ascii="Tahoma" w:hAnsi="Tahoma" w:cs="Tahoma"/>
          <w:sz w:val="14"/>
        </w:rPr>
        <w:tab/>
      </w:r>
      <w:r w:rsidRPr="00656F27">
        <w:rPr>
          <w:rFonts w:ascii="Tahoma" w:hAnsi="Tahoma" w:cs="Tahoma"/>
          <w:sz w:val="14"/>
        </w:rPr>
        <w:tab/>
        <w:t xml:space="preserve">            </w:t>
      </w:r>
      <w:r w:rsidR="00F85AAC" w:rsidRPr="00656F27">
        <w:rPr>
          <w:rFonts w:ascii="Tahoma" w:hAnsi="Tahoma" w:cs="Tahoma"/>
          <w:sz w:val="14"/>
        </w:rPr>
        <w:t xml:space="preserve">   </w:t>
      </w:r>
      <w:r w:rsidRPr="00656F27">
        <w:rPr>
          <w:rFonts w:ascii="Arial Narrow" w:hAnsi="Arial Narrow" w:cs="Tahoma"/>
          <w:sz w:val="22"/>
          <w:szCs w:val="22"/>
        </w:rPr>
        <w:t>км</w:t>
      </w:r>
    </w:p>
    <w:p w:rsidR="00E33D13" w:rsidRPr="00656F27" w:rsidRDefault="00425891" w:rsidP="00E33D13">
      <w:pPr>
        <w:jc w:val="center"/>
        <w:rPr>
          <w:rFonts w:ascii="Tahoma" w:hAnsi="Tahoma" w:cs="Tahoma"/>
        </w:rPr>
      </w:pPr>
      <w:r w:rsidRPr="00656F27">
        <w:rPr>
          <w:noProof/>
        </w:rPr>
        <w:drawing>
          <wp:anchor distT="0" distB="0" distL="114300" distR="114300" simplePos="0" relativeHeight="251655168" behindDoc="0" locked="0" layoutInCell="1" allowOverlap="1">
            <wp:simplePos x="0" y="0"/>
            <wp:positionH relativeFrom="margin">
              <wp:posOffset>1055370</wp:posOffset>
            </wp:positionH>
            <wp:positionV relativeFrom="paragraph">
              <wp:posOffset>2066290</wp:posOffset>
            </wp:positionV>
            <wp:extent cx="4504690"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69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656F27">
        <w:rPr>
          <w:noProof/>
        </w:rPr>
        <w:t xml:space="preserve"> </w:t>
      </w:r>
      <w:r w:rsidR="00E33D13" w:rsidRPr="00656F27">
        <w:rPr>
          <w:rFonts w:ascii="Tahoma" w:hAnsi="Tahoma" w:cs="Tahoma"/>
          <w:szCs w:val="18"/>
        </w:rPr>
        <w:t xml:space="preserve"> </w:t>
      </w:r>
      <w:r w:rsidR="004B29F6" w:rsidRPr="00656F27">
        <w:rPr>
          <w:noProof/>
        </w:rPr>
        <w:drawing>
          <wp:inline distT="0" distB="0" distL="0" distR="0" wp14:anchorId="040CC330" wp14:editId="794CB38F">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656F27" w:rsidRDefault="00E33D13" w:rsidP="00E33D13">
      <w:pPr>
        <w:jc w:val="center"/>
        <w:rPr>
          <w:rFonts w:ascii="Tahoma" w:hAnsi="Tahoma" w:cs="Tahoma"/>
          <w:sz w:val="18"/>
          <w:szCs w:val="18"/>
        </w:rPr>
      </w:pPr>
    </w:p>
    <w:p w:rsidR="00E33D13" w:rsidRPr="00656F27" w:rsidRDefault="00145241" w:rsidP="00E33D13">
      <w:pPr>
        <w:jc w:val="center"/>
        <w:outlineLvl w:val="0"/>
        <w:rPr>
          <w:rFonts w:ascii="Arial Narrow" w:hAnsi="Arial Narrow" w:cs="Tahoma"/>
          <w:sz w:val="16"/>
          <w:szCs w:val="22"/>
        </w:rPr>
      </w:pPr>
      <w:r w:rsidRPr="00656F27">
        <w:rPr>
          <w:rFonts w:ascii="Arial Narrow" w:hAnsi="Arial Narrow" w:cs="Tahoma"/>
          <w:sz w:val="16"/>
          <w:szCs w:val="22"/>
        </w:rPr>
        <w:t>Graph</w:t>
      </w:r>
      <w:r w:rsidR="00E33D13" w:rsidRPr="00656F27">
        <w:rPr>
          <w:rFonts w:ascii="Arial Narrow" w:hAnsi="Arial Narrow" w:cs="Tahoma"/>
          <w:sz w:val="16"/>
          <w:szCs w:val="22"/>
        </w:rPr>
        <w:t xml:space="preserve"> </w:t>
      </w:r>
      <w:r w:rsidR="0066022A" w:rsidRPr="00656F27">
        <w:rPr>
          <w:rFonts w:ascii="Arial Narrow" w:hAnsi="Arial Narrow" w:cs="Tahoma"/>
          <w:sz w:val="16"/>
          <w:szCs w:val="22"/>
        </w:rPr>
        <w:t>1</w:t>
      </w:r>
      <w:r w:rsidR="00E33D13" w:rsidRPr="00656F27">
        <w:rPr>
          <w:rFonts w:ascii="Arial Narrow" w:hAnsi="Arial Narrow" w:cs="Tahoma"/>
          <w:sz w:val="16"/>
          <w:szCs w:val="22"/>
        </w:rPr>
        <w:t xml:space="preserve">. </w:t>
      </w:r>
      <w:r w:rsidRPr="00656F27">
        <w:rPr>
          <w:rFonts w:ascii="Arial Narrow" w:hAnsi="Arial Narrow" w:cs="Tahoma"/>
          <w:sz w:val="16"/>
          <w:szCs w:val="22"/>
        </w:rPr>
        <w:t>Average after-tax wages by month</w:t>
      </w:r>
    </w:p>
    <w:p w:rsidR="00620BD6" w:rsidRPr="00656F27" w:rsidRDefault="00620BD6" w:rsidP="003C35DD">
      <w:pPr>
        <w:rPr>
          <w:rFonts w:ascii="Arial Narrow" w:hAnsi="Arial Narrow" w:cs="Tahoma"/>
          <w:b/>
          <w:sz w:val="30"/>
          <w:szCs w:val="30"/>
        </w:rPr>
      </w:pPr>
    </w:p>
    <w:p w:rsidR="00502BA1" w:rsidRPr="00656F27" w:rsidRDefault="00502BA1" w:rsidP="00A751D2">
      <w:pPr>
        <w:rPr>
          <w:rFonts w:ascii="Arial Narrow" w:hAnsi="Arial Narrow" w:cs="Tahoma"/>
          <w:b/>
          <w:sz w:val="30"/>
          <w:szCs w:val="30"/>
        </w:rPr>
      </w:pPr>
    </w:p>
    <w:p w:rsidR="00502BA1" w:rsidRPr="00656F27" w:rsidRDefault="00502BA1" w:rsidP="00A751D2">
      <w:pPr>
        <w:rPr>
          <w:rFonts w:ascii="Arial Narrow" w:hAnsi="Arial Narrow" w:cs="Tahoma"/>
          <w:b/>
          <w:sz w:val="30"/>
          <w:szCs w:val="30"/>
        </w:rPr>
      </w:pPr>
    </w:p>
    <w:p w:rsidR="00502BA1" w:rsidRPr="00656F27" w:rsidRDefault="00502BA1" w:rsidP="00A751D2">
      <w:pPr>
        <w:rPr>
          <w:rFonts w:ascii="Arial Narrow" w:hAnsi="Arial Narrow" w:cs="Tahoma"/>
          <w:b/>
          <w:sz w:val="30"/>
          <w:szCs w:val="30"/>
        </w:rPr>
      </w:pPr>
    </w:p>
    <w:p w:rsidR="00502BA1" w:rsidRPr="00656F27" w:rsidRDefault="00502BA1" w:rsidP="00A751D2">
      <w:pPr>
        <w:rPr>
          <w:rFonts w:ascii="Arial Narrow" w:hAnsi="Arial Narrow" w:cs="Tahoma"/>
          <w:b/>
          <w:sz w:val="30"/>
          <w:szCs w:val="30"/>
        </w:rPr>
      </w:pPr>
    </w:p>
    <w:p w:rsidR="00A751D2" w:rsidRPr="00656F27" w:rsidRDefault="000075D2" w:rsidP="00A751D2">
      <w:pPr>
        <w:rPr>
          <w:rFonts w:ascii="Arial Narrow" w:hAnsi="Arial Narrow" w:cs="Tahoma"/>
          <w:sz w:val="30"/>
          <w:szCs w:val="30"/>
        </w:rPr>
      </w:pPr>
      <w:r w:rsidRPr="00656F27">
        <w:rPr>
          <w:rFonts w:ascii="Arial Narrow" w:hAnsi="Arial Narrow" w:cs="Tahoma"/>
          <w:b/>
          <w:sz w:val="30"/>
          <w:szCs w:val="30"/>
        </w:rPr>
        <w:lastRenderedPageBreak/>
        <w:t>Monthly inflation</w:t>
      </w:r>
      <w:r w:rsidR="00A751D2" w:rsidRPr="00656F27">
        <w:rPr>
          <w:rFonts w:ascii="Arial Narrow" w:hAnsi="Arial Narrow" w:cs="Tahoma"/>
          <w:b/>
          <w:sz w:val="30"/>
          <w:szCs w:val="30"/>
        </w:rPr>
        <w:t xml:space="preserve"> </w:t>
      </w:r>
      <w:r w:rsidRPr="00656F27">
        <w:rPr>
          <w:rFonts w:ascii="Arial Narrow" w:hAnsi="Arial Narrow" w:cs="Tahoma"/>
          <w:b/>
          <w:sz w:val="30"/>
          <w:szCs w:val="30"/>
        </w:rPr>
        <w:t>-0.</w:t>
      </w:r>
      <w:r w:rsidR="00E1319D" w:rsidRPr="00656F27">
        <w:rPr>
          <w:rFonts w:ascii="Arial Narrow" w:hAnsi="Arial Narrow" w:cs="Tahoma"/>
          <w:b/>
          <w:sz w:val="30"/>
          <w:szCs w:val="30"/>
        </w:rPr>
        <w:t>3</w:t>
      </w:r>
      <w:r w:rsidR="00A751D2" w:rsidRPr="00656F27">
        <w:rPr>
          <w:rFonts w:ascii="Arial Narrow" w:hAnsi="Arial Narrow" w:cs="Tahoma"/>
          <w:b/>
          <w:sz w:val="30"/>
          <w:szCs w:val="30"/>
        </w:rPr>
        <w:t>%</w:t>
      </w:r>
      <w:r w:rsidRPr="00656F27">
        <w:rPr>
          <w:rFonts w:ascii="Arial Narrow" w:hAnsi="Arial Narrow" w:cs="Tahoma"/>
          <w:b/>
          <w:sz w:val="30"/>
          <w:szCs w:val="30"/>
        </w:rPr>
        <w:t xml:space="preserve"> in December 2018</w:t>
      </w:r>
    </w:p>
    <w:p w:rsidR="00A751D2" w:rsidRPr="00656F27" w:rsidRDefault="000075D2" w:rsidP="00A751D2">
      <w:pPr>
        <w:rPr>
          <w:rFonts w:ascii="Arial Narrow" w:hAnsi="Arial Narrow" w:cs="Tahoma"/>
          <w:b/>
          <w:sz w:val="28"/>
          <w:szCs w:val="24"/>
        </w:rPr>
      </w:pPr>
      <w:r w:rsidRPr="00656F27">
        <w:rPr>
          <w:rFonts w:ascii="Arial Narrow" w:hAnsi="Arial Narrow" w:cs="Tahoma"/>
          <w:b/>
          <w:sz w:val="28"/>
          <w:szCs w:val="24"/>
        </w:rPr>
        <w:t>Annual inflation (December</w:t>
      </w:r>
      <w:r w:rsidR="00A751D2" w:rsidRPr="00656F27">
        <w:rPr>
          <w:rFonts w:ascii="Arial Narrow" w:hAnsi="Arial Narrow" w:cs="Tahoma"/>
          <w:b/>
          <w:sz w:val="28"/>
          <w:szCs w:val="24"/>
        </w:rPr>
        <w:t xml:space="preserve"> 2018/</w:t>
      </w:r>
      <w:r w:rsidRPr="00656F27">
        <w:rPr>
          <w:rFonts w:ascii="Arial Narrow" w:hAnsi="Arial Narrow" w:cs="Tahoma"/>
          <w:b/>
          <w:sz w:val="28"/>
          <w:szCs w:val="24"/>
        </w:rPr>
        <w:t>December 2017) 1.</w:t>
      </w:r>
      <w:r w:rsidR="00E1319D" w:rsidRPr="00656F27">
        <w:rPr>
          <w:rFonts w:ascii="Arial Narrow" w:hAnsi="Arial Narrow" w:cs="Tahoma"/>
          <w:b/>
          <w:sz w:val="28"/>
          <w:szCs w:val="24"/>
        </w:rPr>
        <w:t>4</w:t>
      </w:r>
      <w:r w:rsidR="00A751D2" w:rsidRPr="00656F27">
        <w:rPr>
          <w:rFonts w:ascii="Arial Narrow" w:hAnsi="Arial Narrow" w:cs="Tahoma"/>
          <w:b/>
          <w:sz w:val="28"/>
          <w:szCs w:val="24"/>
        </w:rPr>
        <w:t>%</w:t>
      </w:r>
    </w:p>
    <w:p w:rsidR="00A751D2" w:rsidRPr="00656F27" w:rsidRDefault="00A751D2" w:rsidP="00A751D2">
      <w:pPr>
        <w:rPr>
          <w:rFonts w:ascii="Arial Narrow" w:hAnsi="Arial Narrow" w:cs="Tahoma"/>
          <w:b/>
          <w:sz w:val="24"/>
          <w:szCs w:val="24"/>
        </w:rPr>
      </w:pPr>
    </w:p>
    <w:p w:rsidR="000075D2" w:rsidRPr="00656F27" w:rsidRDefault="000075D2" w:rsidP="00E1319D">
      <w:pPr>
        <w:spacing w:after="240"/>
        <w:jc w:val="both"/>
        <w:rPr>
          <w:rFonts w:ascii="Arial Narrow" w:hAnsi="Arial Narrow" w:cs="Tahoma"/>
          <w:sz w:val="22"/>
          <w:szCs w:val="22"/>
        </w:rPr>
      </w:pPr>
      <w:r w:rsidRPr="00656F27">
        <w:rPr>
          <w:rFonts w:ascii="Arial Narrow" w:hAnsi="Arial Narrow" w:cs="Tahoma"/>
          <w:sz w:val="22"/>
          <w:szCs w:val="22"/>
        </w:rPr>
        <w:t>Prices of products and services used for personal consumption in Republika Srpska, measured with the consumer price index, in December 2018, compared to the previous month, were on the average 0.3% lower, while they were on the average 1.4% higher at the annual level.</w:t>
      </w:r>
    </w:p>
    <w:p w:rsidR="000075D2" w:rsidRPr="00656F27" w:rsidRDefault="000075D2" w:rsidP="000075D2">
      <w:pPr>
        <w:spacing w:after="240"/>
        <w:jc w:val="both"/>
        <w:rPr>
          <w:rFonts w:ascii="Arial Narrow" w:hAnsi="Arial Narrow" w:cs="Tahoma"/>
          <w:sz w:val="22"/>
          <w:szCs w:val="22"/>
        </w:rPr>
      </w:pPr>
      <w:r w:rsidRPr="00656F27">
        <w:rPr>
          <w:rFonts w:ascii="Arial Narrow" w:hAnsi="Arial Narrow" w:cs="Tahoma"/>
          <w:sz w:val="22"/>
          <w:szCs w:val="22"/>
        </w:rPr>
        <w:t>Of the 12 main divisions of products and services, an increase in prices was recorded in four divisions, a decrease was recorded in five divisions, while prices in three divisions remained on the average at the same level.</w:t>
      </w:r>
    </w:p>
    <w:p w:rsidR="00E1319D" w:rsidRPr="00656F27" w:rsidRDefault="000075D2" w:rsidP="00E1319D">
      <w:pPr>
        <w:jc w:val="both"/>
        <w:rPr>
          <w:rFonts w:ascii="Arial Narrow" w:hAnsi="Arial Narrow" w:cs="Tahoma"/>
          <w:sz w:val="22"/>
          <w:szCs w:val="22"/>
        </w:rPr>
      </w:pPr>
      <w:r w:rsidRPr="00656F27">
        <w:rPr>
          <w:rFonts w:ascii="Arial Narrow" w:hAnsi="Arial Narrow" w:cs="Tahoma"/>
          <w:sz w:val="22"/>
          <w:szCs w:val="22"/>
        </w:rPr>
        <w:t xml:space="preserve">The highest increase in prices in December was recorded in the division </w:t>
      </w:r>
      <w:r w:rsidRPr="00656F27">
        <w:rPr>
          <w:rFonts w:ascii="Arial Narrow" w:hAnsi="Arial Narrow" w:cs="Tahoma"/>
          <w:i/>
          <w:sz w:val="22"/>
          <w:szCs w:val="22"/>
        </w:rPr>
        <w:t>Alcoholic beverages and tobacco</w:t>
      </w:r>
      <w:r w:rsidRPr="00656F27">
        <w:rPr>
          <w:rFonts w:ascii="Arial Narrow" w:hAnsi="Arial Narrow" w:cs="Tahoma"/>
          <w:sz w:val="22"/>
          <w:szCs w:val="22"/>
        </w:rPr>
        <w:t xml:space="preserve"> (0.4%), due to higher prices in the group Alcoholic beverages by 1.4%. An increase in prices was also recorded in the division </w:t>
      </w:r>
      <w:r w:rsidRPr="00656F27">
        <w:rPr>
          <w:rFonts w:ascii="Arial Narrow" w:hAnsi="Arial Narrow" w:cs="Tahoma"/>
          <w:i/>
          <w:sz w:val="22"/>
          <w:szCs w:val="22"/>
        </w:rPr>
        <w:t>Food and non-alcoholic beverages</w:t>
      </w:r>
      <w:r w:rsidRPr="00656F27">
        <w:rPr>
          <w:rFonts w:ascii="Arial Narrow" w:hAnsi="Arial Narrow" w:cs="Tahoma"/>
          <w:sz w:val="22"/>
          <w:szCs w:val="22"/>
        </w:rPr>
        <w:t xml:space="preserve"> (0.3%), due to higher (seasonal) prices of vegetables, by 6.7%. Higher prices in December were also recorded in the divisions Housing and Health, by 0.1% both. </w:t>
      </w:r>
    </w:p>
    <w:p w:rsidR="00E1319D" w:rsidRPr="00656F27" w:rsidRDefault="00E1319D" w:rsidP="00E1319D">
      <w:pPr>
        <w:jc w:val="both"/>
        <w:rPr>
          <w:rFonts w:ascii="Arial Narrow" w:hAnsi="Arial Narrow" w:cs="Tahoma"/>
          <w:sz w:val="22"/>
          <w:szCs w:val="22"/>
        </w:rPr>
      </w:pPr>
    </w:p>
    <w:p w:rsidR="000075D2" w:rsidRPr="00656F27" w:rsidRDefault="000075D2" w:rsidP="00E1319D">
      <w:pPr>
        <w:jc w:val="both"/>
        <w:rPr>
          <w:rFonts w:ascii="Arial Narrow" w:hAnsi="Arial Narrow" w:cs="Tahoma"/>
          <w:sz w:val="22"/>
          <w:szCs w:val="22"/>
        </w:rPr>
      </w:pPr>
      <w:r w:rsidRPr="00656F27">
        <w:rPr>
          <w:rFonts w:ascii="Arial Narrow" w:hAnsi="Arial Narrow" w:cs="Tahoma"/>
          <w:sz w:val="22"/>
          <w:szCs w:val="22"/>
        </w:rPr>
        <w:t xml:space="preserve">In the divisions </w:t>
      </w:r>
      <w:r w:rsidRPr="00656F27">
        <w:rPr>
          <w:rFonts w:ascii="Arial Narrow" w:hAnsi="Arial Narrow" w:cs="Tahoma"/>
          <w:i/>
          <w:sz w:val="22"/>
          <w:szCs w:val="22"/>
        </w:rPr>
        <w:t>Communication</w:t>
      </w:r>
      <w:r w:rsidRPr="00656F27">
        <w:rPr>
          <w:rFonts w:ascii="Arial Narrow" w:hAnsi="Arial Narrow" w:cs="Tahoma"/>
          <w:sz w:val="22"/>
          <w:szCs w:val="22"/>
        </w:rPr>
        <w:t xml:space="preserve">, </w:t>
      </w:r>
      <w:r w:rsidRPr="00656F27">
        <w:rPr>
          <w:rFonts w:ascii="Arial Narrow" w:hAnsi="Arial Narrow" w:cs="Tahoma"/>
          <w:i/>
          <w:sz w:val="22"/>
          <w:szCs w:val="22"/>
        </w:rPr>
        <w:t>Education</w:t>
      </w:r>
      <w:r w:rsidRPr="00656F27">
        <w:rPr>
          <w:rFonts w:ascii="Arial Narrow" w:hAnsi="Arial Narrow" w:cs="Tahoma"/>
          <w:sz w:val="22"/>
          <w:szCs w:val="22"/>
        </w:rPr>
        <w:t xml:space="preserve">, and </w:t>
      </w:r>
      <w:r w:rsidRPr="00656F27">
        <w:rPr>
          <w:rFonts w:ascii="Arial Narrow" w:hAnsi="Arial Narrow" w:cs="Tahoma"/>
          <w:i/>
          <w:sz w:val="22"/>
          <w:szCs w:val="22"/>
        </w:rPr>
        <w:t>Restaurants and hotels</w:t>
      </w:r>
      <w:r w:rsidRPr="00656F27">
        <w:rPr>
          <w:rFonts w:ascii="Arial Narrow" w:hAnsi="Arial Narrow" w:cs="Tahoma"/>
          <w:sz w:val="22"/>
          <w:szCs w:val="22"/>
        </w:rPr>
        <w:t xml:space="preserve"> prices remained on the average at the same level.</w:t>
      </w:r>
    </w:p>
    <w:p w:rsidR="000075D2" w:rsidRPr="00656F27" w:rsidRDefault="000075D2" w:rsidP="00E1319D">
      <w:pPr>
        <w:jc w:val="both"/>
        <w:rPr>
          <w:rFonts w:ascii="Arial Narrow" w:hAnsi="Arial Narrow" w:cs="Tahoma"/>
          <w:sz w:val="22"/>
          <w:szCs w:val="22"/>
        </w:rPr>
      </w:pPr>
    </w:p>
    <w:p w:rsidR="000075D2" w:rsidRPr="00656F27" w:rsidRDefault="000075D2" w:rsidP="00E1319D">
      <w:pPr>
        <w:jc w:val="both"/>
        <w:rPr>
          <w:rFonts w:ascii="Arial Narrow" w:hAnsi="Arial Narrow" w:cs="Tahoma"/>
          <w:sz w:val="22"/>
          <w:szCs w:val="22"/>
        </w:rPr>
      </w:pPr>
      <w:r w:rsidRPr="00656F27">
        <w:rPr>
          <w:rFonts w:ascii="Arial Narrow" w:hAnsi="Arial Narrow" w:cs="Tahoma"/>
          <w:sz w:val="22"/>
          <w:szCs w:val="22"/>
        </w:rPr>
        <w:t xml:space="preserve">The highest decrease in prices in December was recorded in the division </w:t>
      </w:r>
      <w:r w:rsidRPr="00656F27">
        <w:rPr>
          <w:rFonts w:ascii="Arial Narrow" w:hAnsi="Arial Narrow" w:cs="Tahoma"/>
          <w:i/>
          <w:sz w:val="22"/>
          <w:szCs w:val="22"/>
        </w:rPr>
        <w:t>Clothing and footwear</w:t>
      </w:r>
      <w:r w:rsidRPr="00656F27">
        <w:rPr>
          <w:rFonts w:ascii="Arial Narrow" w:hAnsi="Arial Narrow" w:cs="Tahoma"/>
          <w:sz w:val="22"/>
          <w:szCs w:val="22"/>
        </w:rPr>
        <w:t xml:space="preserve"> (4.6%)</w:t>
      </w:r>
      <w:r w:rsidR="00AF45AB" w:rsidRPr="00656F27">
        <w:rPr>
          <w:rFonts w:ascii="Arial Narrow" w:hAnsi="Arial Narrow" w:cs="Tahoma"/>
          <w:sz w:val="22"/>
          <w:szCs w:val="22"/>
        </w:rPr>
        <w:t xml:space="preserve">, due to a number of discounted prices </w:t>
      </w:r>
      <w:r w:rsidR="00CB0AAC" w:rsidRPr="00656F27">
        <w:rPr>
          <w:rFonts w:ascii="Arial Narrow" w:hAnsi="Arial Narrow" w:cs="Tahoma"/>
          <w:sz w:val="22"/>
          <w:szCs w:val="22"/>
        </w:rPr>
        <w:t>for</w:t>
      </w:r>
      <w:r w:rsidR="00AF45AB" w:rsidRPr="00656F27">
        <w:rPr>
          <w:rFonts w:ascii="Arial Narrow" w:hAnsi="Arial Narrow" w:cs="Tahoma"/>
          <w:sz w:val="22"/>
          <w:szCs w:val="22"/>
        </w:rPr>
        <w:t xml:space="preserve"> both clothing and footwear. A decrease in prices was also recorded in the division </w:t>
      </w:r>
      <w:r w:rsidR="00AF45AB" w:rsidRPr="00656F27">
        <w:rPr>
          <w:rFonts w:ascii="Arial Narrow" w:hAnsi="Arial Narrow" w:cs="Tahoma"/>
          <w:i/>
          <w:sz w:val="22"/>
          <w:szCs w:val="22"/>
        </w:rPr>
        <w:t>Transport</w:t>
      </w:r>
      <w:r w:rsidR="00AF45AB" w:rsidRPr="00656F27">
        <w:rPr>
          <w:rFonts w:ascii="Arial Narrow" w:hAnsi="Arial Narrow" w:cs="Tahoma"/>
          <w:sz w:val="22"/>
          <w:szCs w:val="22"/>
        </w:rPr>
        <w:t xml:space="preserve"> (1.0%), due to lower prices in the group </w:t>
      </w:r>
      <w:r w:rsidR="00CB0AAC" w:rsidRPr="00656F27">
        <w:rPr>
          <w:rFonts w:ascii="Arial Narrow" w:hAnsi="Arial Narrow" w:cs="Tahoma"/>
          <w:sz w:val="22"/>
          <w:szCs w:val="22"/>
        </w:rPr>
        <w:t xml:space="preserve">Fuels and lubricants by 1.5%. Lower prices were also recorded in the division </w:t>
      </w:r>
      <w:r w:rsidR="00CB0AAC" w:rsidRPr="00656F27">
        <w:rPr>
          <w:rFonts w:ascii="Arial Narrow" w:hAnsi="Arial Narrow" w:cs="Tahoma"/>
          <w:i/>
          <w:sz w:val="22"/>
          <w:szCs w:val="22"/>
        </w:rPr>
        <w:t>Other goods and services</w:t>
      </w:r>
      <w:r w:rsidR="00CB0AAC" w:rsidRPr="00656F27">
        <w:rPr>
          <w:rFonts w:ascii="Arial Narrow" w:hAnsi="Arial Narrow" w:cs="Tahoma"/>
          <w:sz w:val="22"/>
          <w:szCs w:val="22"/>
        </w:rPr>
        <w:t xml:space="preserve"> (0.6%), in which a decrease in prices by 1.5% was recorded in the group Personal items and by 1.4% in the group Personal care products. </w:t>
      </w:r>
      <w:r w:rsidR="00EE34E4" w:rsidRPr="00656F27">
        <w:rPr>
          <w:rFonts w:ascii="Arial Narrow" w:hAnsi="Arial Narrow" w:cs="Tahoma"/>
          <w:sz w:val="22"/>
          <w:szCs w:val="22"/>
        </w:rPr>
        <w:t xml:space="preserve">In the division </w:t>
      </w:r>
      <w:r w:rsidR="00EE34E4" w:rsidRPr="00656F27">
        <w:rPr>
          <w:rFonts w:ascii="Arial Narrow" w:hAnsi="Arial Narrow" w:cs="Tahoma"/>
          <w:i/>
          <w:sz w:val="22"/>
          <w:szCs w:val="22"/>
        </w:rPr>
        <w:t>Furnishings and household equipment</w:t>
      </w:r>
      <w:r w:rsidR="00EE34E4" w:rsidRPr="00656F27">
        <w:rPr>
          <w:rFonts w:ascii="Arial Narrow" w:hAnsi="Arial Narrow" w:cs="Tahoma"/>
          <w:sz w:val="22"/>
          <w:szCs w:val="22"/>
        </w:rPr>
        <w:t xml:space="preserve"> (0.2%), lower prices were recorded in the groups Household textiles by 0.6%, Small household appliances by 0.5% and Furniture and carpets by 0.5%. </w:t>
      </w:r>
      <w:r w:rsidR="00FD78AD" w:rsidRPr="00656F27">
        <w:rPr>
          <w:rFonts w:ascii="Arial Narrow" w:hAnsi="Arial Narrow" w:cs="Tahoma"/>
          <w:sz w:val="22"/>
          <w:szCs w:val="22"/>
        </w:rPr>
        <w:t xml:space="preserve">In the division </w:t>
      </w:r>
      <w:r w:rsidR="00FD78AD" w:rsidRPr="00656F27">
        <w:rPr>
          <w:rFonts w:ascii="Arial Narrow" w:hAnsi="Arial Narrow" w:cs="Tahoma"/>
          <w:i/>
          <w:sz w:val="22"/>
          <w:szCs w:val="22"/>
        </w:rPr>
        <w:t>Recreation and culture</w:t>
      </w:r>
      <w:r w:rsidR="00FD78AD" w:rsidRPr="00656F27">
        <w:rPr>
          <w:rFonts w:ascii="Arial Narrow" w:hAnsi="Arial Narrow" w:cs="Tahoma"/>
          <w:sz w:val="22"/>
          <w:szCs w:val="22"/>
        </w:rPr>
        <w:t xml:space="preserve"> (0.1%), a decrease in prices by 1.8% was recorded in the group Sports and recreation equipment.</w:t>
      </w:r>
    </w:p>
    <w:p w:rsidR="00E1319D" w:rsidRPr="00656F27" w:rsidRDefault="00E1319D" w:rsidP="00E1319D">
      <w:pPr>
        <w:jc w:val="both"/>
        <w:rPr>
          <w:rFonts w:ascii="Arial Narrow" w:hAnsi="Arial Narrow" w:cs="Tahoma"/>
          <w:i/>
          <w:sz w:val="22"/>
          <w:szCs w:val="22"/>
        </w:rPr>
      </w:pPr>
    </w:p>
    <w:p w:rsidR="002A6E5D" w:rsidRPr="00656F27" w:rsidRDefault="002A6E5D" w:rsidP="002A6E5D">
      <w:pPr>
        <w:jc w:val="center"/>
        <w:rPr>
          <w:rFonts w:ascii="Arial Narrow" w:hAnsi="Arial Narrow" w:cs="Tahoma"/>
          <w:sz w:val="18"/>
          <w:szCs w:val="16"/>
        </w:rPr>
      </w:pPr>
    </w:p>
    <w:p w:rsidR="00114691" w:rsidRPr="00656F27" w:rsidRDefault="00145241" w:rsidP="002A6E5D">
      <w:pPr>
        <w:jc w:val="center"/>
        <w:rPr>
          <w:rFonts w:ascii="Arial Narrow" w:hAnsi="Arial Narrow" w:cs="Tahoma"/>
          <w:sz w:val="18"/>
          <w:szCs w:val="16"/>
        </w:rPr>
      </w:pPr>
      <w:r w:rsidRPr="00656F27">
        <w:rPr>
          <w:rFonts w:ascii="Arial Narrow" w:hAnsi="Arial Narrow" w:cs="Tahoma"/>
          <w:noProof/>
          <w:sz w:val="16"/>
          <w:szCs w:val="16"/>
        </w:rPr>
        <mc:AlternateContent>
          <mc:Choice Requires="wps">
            <w:drawing>
              <wp:anchor distT="0" distB="0" distL="114300" distR="114300" simplePos="0" relativeHeight="251678720" behindDoc="0" locked="0" layoutInCell="1" allowOverlap="1" wp14:anchorId="26A2C293" wp14:editId="4D0F4D87">
                <wp:simplePos x="0" y="0"/>
                <wp:positionH relativeFrom="column">
                  <wp:posOffset>3609892</wp:posOffset>
                </wp:positionH>
                <wp:positionV relativeFrom="paragraph">
                  <wp:posOffset>1724301</wp:posOffset>
                </wp:positionV>
                <wp:extent cx="953770" cy="241539"/>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953770" cy="241539"/>
                        </a:xfrm>
                        <a:prstGeom prst="rect">
                          <a:avLst/>
                        </a:prstGeom>
                        <a:solidFill>
                          <a:sysClr val="window" lastClr="FFFFFF"/>
                        </a:solidFill>
                        <a:ln w="6350">
                          <a:noFill/>
                        </a:ln>
                        <a:effectLst/>
                      </wps:spPr>
                      <wps:txbx>
                        <w:txbxContent>
                          <w:p w:rsidR="00145241" w:rsidRPr="00EA799C" w:rsidRDefault="00145241" w:rsidP="00145241">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2C293" id="_x0000_t202" coordsize="21600,21600" o:spt="202" path="m,l,21600r21600,l21600,xe">
                <v:stroke joinstyle="miter"/>
                <v:path gradientshapeok="t" o:connecttype="rect"/>
              </v:shapetype>
              <v:shape id="Text Box 30" o:spid="_x0000_s1026" type="#_x0000_t202" style="position:absolute;left:0;text-align:left;margin-left:284.25pt;margin-top:135.75pt;width:75.1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4MsUwIAAKEEAAAOAAAAZHJzL2Uyb0RvYy54bWysVE1vGjEQvVfqf7B8L8tn0iCWiBJRVYqS&#10;SKHK2Xi9sJLX49qGXfrr++yFhKY9VeVg5stvPG9mdnbb1podlPMVmZwPen3OlJFUVGab8+/r1afP&#10;nPkgTCE0GZXzo/L8dv7xw6yxUzWkHelCOQYQ46eNzfkuBDvNMi93qha+R1YZOEtytQhQ3TYrnGiA&#10;Xuts2O9fZQ25wjqSyntY7zonnyf8slQyPJalV4HpnONtIZ0unZt4ZvOZmG6dsLtKnp4h/uEVtagM&#10;kr5C3Ykg2N5Vf0DVlXTkqQw9SXVGZVlJlWpANYP+u2qed8KqVAvI8faVJv//YOXD4cmxqsj5CPQY&#10;UaNHa9UG9oVaBhP4aayfIuzZIjC0sKPPZ7uHMZbdlq6O/yiIwQ+o4yu7EU3CeDMZXV/DI+EajgeT&#10;0U1Eyd4uW+fDV0U1i0LOHZqXOBWHex+60HNIzOVJV8Wq0jopR7/Ujh0E+ozxKKjhTAsfYMz5Kv1O&#10;2X67pg1rcn41mvRTJkMRr0ulTcRVaYZO+SMTXcVRCu2mTcwNhmc6NlQcwZKjbs68lasKtdzjIU/C&#10;YbBQPpYlPOIoNSE1nSTOduR+/s0e49FveDlrMKg59z/2winU981gEm4G4zFgQ1LGk+shFHfp2Vx6&#10;zL5eEjgaYC2tTGKMD/oslo7qF+zUImaFSxiJ3DkPZ3EZuvXBTkq1WKQgzLIV4d48WxmhI3GxU+v2&#10;RTh7amfAHDzQeaTF9F1Xu9h409BiH6isUssj0R2rGJWoYA/S0Jx2Ni7apZ6i3r4s818AAAD//wMA&#10;UEsDBBQABgAIAAAAIQAZLSVw4wAAAAsBAAAPAAAAZHJzL2Rvd25yZXYueG1sTI/BToQwEIbvJr5D&#10;Mybe3MIaFkSGjTEa3USyiiZeu3QElLak7S64T2896W0m8+Wf7y/WsxrYgazrjUaIFxEw0o2RvW4R&#10;3l7vLzJgzgstxWA0IXyTg3V5elKIXJpJv9Ch9i0LIdrlAqHzfsw5d01HSriFGUmH24exSviw2pZL&#10;K6YQrga+jKIVV6LX4UMnRrrtqPmq9wrhfaof7Haz+XweH6vj9lhXT3RXIZ6fzTfXwDzN/g+GX/2g&#10;DmVw2pm9lo4NCMkqSwKKsEzjMAQijbMU2A7hMrpKgJcF/9+h/AEAAP//AwBQSwECLQAUAAYACAAA&#10;ACEAtoM4kv4AAADhAQAAEwAAAAAAAAAAAAAAAAAAAAAAW0NvbnRlbnRfVHlwZXNdLnhtbFBLAQIt&#10;ABQABgAIAAAAIQA4/SH/1gAAAJQBAAALAAAAAAAAAAAAAAAAAC8BAABfcmVscy8ucmVsc1BLAQIt&#10;ABQABgAIAAAAIQCV84MsUwIAAKEEAAAOAAAAAAAAAAAAAAAAAC4CAABkcnMvZTJvRG9jLnhtbFBL&#10;AQItABQABgAIAAAAIQAZLSVw4wAAAAsBAAAPAAAAAAAAAAAAAAAAAK0EAABkcnMvZG93bnJldi54&#10;bWxQSwUGAAAAAAQABADzAAAAvQUAAAAA&#10;" fillcolor="window" stroked="f" strokeweight=".5pt">
                <v:textbox>
                  <w:txbxContent>
                    <w:p w:rsidR="00145241" w:rsidRPr="00EA799C" w:rsidRDefault="00145241" w:rsidP="00145241">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v:textbox>
              </v:shape>
            </w:pict>
          </mc:Fallback>
        </mc:AlternateContent>
      </w:r>
      <w:r w:rsidRPr="00656F27">
        <w:rPr>
          <w:rFonts w:ascii="Arial Narrow" w:hAnsi="Arial Narrow" w:cs="Tahoma"/>
          <w:noProof/>
          <w:sz w:val="16"/>
          <w:szCs w:val="16"/>
        </w:rPr>
        <mc:AlternateContent>
          <mc:Choice Requires="wps">
            <w:drawing>
              <wp:anchor distT="0" distB="0" distL="114300" distR="114300" simplePos="0" relativeHeight="251676672" behindDoc="0" locked="0" layoutInCell="1" allowOverlap="1" wp14:anchorId="7EB33BFF" wp14:editId="3D119D4C">
                <wp:simplePos x="0" y="0"/>
                <wp:positionH relativeFrom="column">
                  <wp:posOffset>2322139</wp:posOffset>
                </wp:positionH>
                <wp:positionV relativeFrom="paragraph">
                  <wp:posOffset>1712623</wp:posOffset>
                </wp:positionV>
                <wp:extent cx="938254" cy="294199"/>
                <wp:effectExtent l="0" t="0" r="0" b="0"/>
                <wp:wrapNone/>
                <wp:docPr id="29" name="Text Box 29"/>
                <wp:cNvGraphicFramePr/>
                <a:graphic xmlns:a="http://schemas.openxmlformats.org/drawingml/2006/main">
                  <a:graphicData uri="http://schemas.microsoft.com/office/word/2010/wordprocessingShape">
                    <wps:wsp>
                      <wps:cNvSpPr txBox="1"/>
                      <wps:spPr>
                        <a:xfrm>
                          <a:off x="0" y="0"/>
                          <a:ext cx="938254" cy="294199"/>
                        </a:xfrm>
                        <a:prstGeom prst="rect">
                          <a:avLst/>
                        </a:prstGeom>
                        <a:solidFill>
                          <a:sysClr val="window" lastClr="FFFFFF"/>
                        </a:solidFill>
                        <a:ln w="6350">
                          <a:noFill/>
                        </a:ln>
                        <a:effectLst/>
                      </wps:spPr>
                      <wps:txbx>
                        <w:txbxContent>
                          <w:p w:rsidR="00145241" w:rsidRPr="00EA799C" w:rsidRDefault="00145241" w:rsidP="00145241">
                            <w:pPr>
                              <w:rPr>
                                <w:rFonts w:ascii="Arial Narrow" w:hAnsi="Arial Narrow"/>
                                <w:sz w:val="16"/>
                                <w:szCs w:val="16"/>
                              </w:rPr>
                            </w:pPr>
                            <w:r w:rsidRPr="00EA799C">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33BFF" id="Text Box 29" o:spid="_x0000_s1027" type="#_x0000_t202" style="position:absolute;left:0;text-align:left;margin-left:182.85pt;margin-top:134.85pt;width:73.9pt;height:2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xIVgIAAKEEAAAOAAAAZHJzL2Uyb0RvYy54bWysVE1vGjEQvVfqf7B8b5YlJA0oS0SJqCpF&#10;SSSocjZeL6zk9bi2YZf++j57gaRpT1U5GM+H38y8mdnbu67RbK+cr8kUPL8YcKaMpLI2m4J/Xy0+&#10;3XDmgzCl0GRUwQ/K87vpxw+3rZ2oIW1Jl8oxgBg/aW3BtyHYSZZ5uVWN8BdklYGxIteIANFtstKJ&#10;FuiNzoaDwXXWkiutI6m8h/a+N/Jpwq8qJcNTVXkVmC44cgvpdOlcxzOb3orJxgm7reUxDfEPWTSi&#10;Ngh6hroXQbCdq/+AamrpyFMVLiQ1GVVVLVWqAdXkg3fVLLfCqlQLyPH2TJP/f7Dycf/sWF0WfDjm&#10;zIgGPVqpLrAv1DGowE9r/QRuSwvH0EGPPp/0HspYdle5Jv6jIAY7mD6c2Y1oEsrx5c3wasSZhGk4&#10;HuXjhJ69PrbOh6+KGhYvBXdoXuJU7B98QCJwPbnEWJ50XS5qrZNw8HPt2F6gzxiPklrOtPAByoIv&#10;0i/mDIjfnmnD2oJfX14NUiRDEa/30ybiqjRDx/iRib7ieAvdukvM5Wc61lQewJKjfs68lYsatTwg&#10;kWfhMFggBssSnnBUmhCajjfOtuR+/k0f/dFvWDlrMagF9z92winU981gEsb5aBQnOwmjq89DCO6t&#10;Zf3WYnbNnMBRjrW0Ml2jf9Cna+WoecFOzWJUmISRiF3wcLrOQ78+2EmpZrPkhFm2IjyYpZUROhIX&#10;O7XqXoSzx3YGzMEjnUZaTN51tfeNLw3NdoGqOrU8Et2ziuZFAXuQ2njc2bhob+Xk9fplmf4CAAD/&#10;/wMAUEsDBBQABgAIAAAAIQDeoYQb4wAAAAsBAAAPAAAAZHJzL2Rvd25yZXYueG1sTI/BTsMwDIbv&#10;SLxDZCRuLO2mllGaTgiBYNKqjYLENWtMW2iSKsnWsqfHnOBm6//0+3O+mnTPjuh8Z42AeBYBQ1Nb&#10;1ZlGwNvr49USmA/SKNlbgwK+0cOqOD/LZabsaF7wWIWGUYnxmRTQhjBknPu6RS39zA5oKPuwTstA&#10;q2u4cnKkct3zeRSlXMvO0IVWDnjfYv1VHbSA97F6ctv1+nM3PJen7akqN/hQCnF5Md3dAgs4hT8Y&#10;fvVJHQpy2tuDUZ71AhZpck2ogHl6QwMRSbxIgO0pitMIeJHz/z8UPwAAAP//AwBQSwECLQAUAAYA&#10;CAAAACEAtoM4kv4AAADhAQAAEwAAAAAAAAAAAAAAAAAAAAAAW0NvbnRlbnRfVHlwZXNdLnhtbFBL&#10;AQItABQABgAIAAAAIQA4/SH/1gAAAJQBAAALAAAAAAAAAAAAAAAAAC8BAABfcmVscy8ucmVsc1BL&#10;AQItABQABgAIAAAAIQApiDxIVgIAAKEEAAAOAAAAAAAAAAAAAAAAAC4CAABkcnMvZTJvRG9jLnht&#10;bFBLAQItABQABgAIAAAAIQDeoYQb4wAAAAsBAAAPAAAAAAAAAAAAAAAAALAEAABkcnMvZG93bnJl&#10;di54bWxQSwUGAAAAAAQABADzAAAAwAUAAAAA&#10;" fillcolor="window" stroked="f" strokeweight=".5pt">
                <v:textbox>
                  <w:txbxContent>
                    <w:p w:rsidR="00145241" w:rsidRPr="00EA799C" w:rsidRDefault="00145241" w:rsidP="00145241">
                      <w:pPr>
                        <w:rPr>
                          <w:rFonts w:ascii="Arial Narrow" w:hAnsi="Arial Narrow"/>
                          <w:sz w:val="16"/>
                          <w:szCs w:val="16"/>
                        </w:rPr>
                      </w:pPr>
                      <w:r w:rsidRPr="00EA799C">
                        <w:rPr>
                          <w:rFonts w:ascii="Arial Narrow" w:hAnsi="Arial Narrow"/>
                          <w:sz w:val="16"/>
                          <w:szCs w:val="16"/>
                        </w:rPr>
                        <w:t>Monthly inflation</w:t>
                      </w:r>
                    </w:p>
                  </w:txbxContent>
                </v:textbox>
              </v:shape>
            </w:pict>
          </mc:Fallback>
        </mc:AlternateContent>
      </w:r>
      <w:r w:rsidR="00114691" w:rsidRPr="00656F27">
        <w:rPr>
          <w:rFonts w:ascii="Arial Narrow" w:hAnsi="Arial Narrow" w:cs="Tahoma"/>
          <w:noProof/>
          <w:sz w:val="18"/>
          <w:szCs w:val="16"/>
        </w:rPr>
        <mc:AlternateContent>
          <mc:Choice Requires="wps">
            <w:drawing>
              <wp:anchor distT="0" distB="0" distL="114300" distR="114300" simplePos="0" relativeHeight="251666432" behindDoc="0" locked="0" layoutInCell="1" allowOverlap="1">
                <wp:simplePos x="0" y="0"/>
                <wp:positionH relativeFrom="column">
                  <wp:posOffset>2374265</wp:posOffset>
                </wp:positionH>
                <wp:positionV relativeFrom="paragraph">
                  <wp:posOffset>1895475</wp:posOffset>
                </wp:positionV>
                <wp:extent cx="2032000" cy="177800"/>
                <wp:effectExtent l="0" t="0" r="6350" b="0"/>
                <wp:wrapNone/>
                <wp:docPr id="26" name="Text Box 26"/>
                <wp:cNvGraphicFramePr/>
                <a:graphic xmlns:a="http://schemas.openxmlformats.org/drawingml/2006/main">
                  <a:graphicData uri="http://schemas.microsoft.com/office/word/2010/wordprocessingShape">
                    <wps:wsp>
                      <wps:cNvSpPr txBox="1"/>
                      <wps:spPr>
                        <a:xfrm>
                          <a:off x="0" y="0"/>
                          <a:ext cx="2032000" cy="17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691" w:rsidRDefault="001146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8" type="#_x0000_t202" style="position:absolute;left:0;text-align:left;margin-left:186.95pt;margin-top:149.25pt;width:160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PiQIAAIwFAAAOAAAAZHJzL2Uyb0RvYy54bWysVNtOGzEQfa/Uf7D8XjYJ10ZsUAqiqoQA&#10;FSqeHa9NVvV6XNtJNv16jr2bSykvVH3ZHXvOzHjOXM4v2sawpfKhJlvy4cGAM2UlVbV9LvmPx+tP&#10;Z5yFKGwlDFlV8rUK/GLy8cP5yo3ViOZkKuUZnNgwXrmSz2N046IIcq4aEQ7IKQulJt+IiKN/Liov&#10;VvDemGI0GJwUK/KV8yRVCLi96pR8kv1rrWS80zqoyEzJ8baYvz5/Z+lbTM7F+NkLN69l/wzxD69o&#10;RG0RdOvqSkTBFr7+y1VTS0+BdDyQ1BSkdS1VzgHZDAevsnmYC6dyLiAnuC1N4f+5lbfLe8/qquSj&#10;E86saFCjR9VG9oVahivws3JhDNiDAzC2uEedN/cBlyntVvsm/ZEQgx5Mr7fsJm8Sl6PBISoGlYRu&#10;eHp6Bhnui5218yF+VdSwJJTco3qZVLG8CbGDbiApWCBTV9e1MfmQOkZdGs+WArU2Mb8Rzv9AGctW&#10;JT85PB5kx5aSeefZ2ORG5Z7pw6XMuwyzFNdGJYyx35UGZznRN2ILKZXdxs/ohNII9R7DHr971XuM&#10;uzxgkSOTjVvjprbkc/Z5yHaUVT83lOkOj9rs5Z3E2M7aviNmVK3REJ66kQpOXteo2o0I8V54zBAK&#10;jb0Q7/DRhsA69RJnc/K/37pPeLQ2tJytMJMlD78WwivOzDeLpv88PDpKQ5wPR8enIxz8vma2r7GL&#10;5pLQCkNsICezmPDRbETtqXnC+pimqFAJKxG75HEjXsZuU2D9SDWdZhDG1ol4Yx+cTK4TvaknH9sn&#10;4V3fuBEtf0ub6RXjV/3bYZOlpekikq5zcyeCO1Z74jHyeTz69ZR2yv45o3ZLdPICAAD//wMAUEsD&#10;BBQABgAIAAAAIQCmKN+x4gAAAAsBAAAPAAAAZHJzL2Rvd25yZXYueG1sTI/LboMwEEX3lfIP1kTq&#10;pmpMQZBAMVFV9SFl19CHunOwAyh4jLAD9O87WbXLmXt050y+nU3HRj241qKAu1UATGNlVYu1gPfy&#10;+XYDzHmJSnYWtYAf7WBbLK5ymSk74Zse975mVIIukwIa7/uMc1c12ki3sr1Gyo52MNLTONRcDXKi&#10;ctPxMAgSbmSLdKGRvX5sdHXan42A75v6a+fml48piqP+6XUs15+qFOJ6OT/cA/N69n8wXPRJHQpy&#10;OtgzKsc6AdE6SgkVEKabGBgRSXrZHCgKkxh4kfP/PxS/AAAA//8DAFBLAQItABQABgAIAAAAIQC2&#10;gziS/gAAAOEBAAATAAAAAAAAAAAAAAAAAAAAAABbQ29udGVudF9UeXBlc10ueG1sUEsBAi0AFAAG&#10;AAgAAAAhADj9If/WAAAAlAEAAAsAAAAAAAAAAAAAAAAALwEAAF9yZWxzLy5yZWxzUEsBAi0AFAAG&#10;AAgAAAAhAC7/yI+JAgAAjAUAAA4AAAAAAAAAAAAAAAAALgIAAGRycy9lMm9Eb2MueG1sUEsBAi0A&#10;FAAGAAgAAAAhAKYo37HiAAAACwEAAA8AAAAAAAAAAAAAAAAA4wQAAGRycy9kb3ducmV2LnhtbFBL&#10;BQYAAAAABAAEAPMAAADyBQAAAAA=&#10;" fillcolor="white [3201]" stroked="f" strokeweight=".5pt">
                <v:textbox>
                  <w:txbxContent>
                    <w:p w:rsidR="00114691" w:rsidRDefault="00114691"/>
                  </w:txbxContent>
                </v:textbox>
              </v:shape>
            </w:pict>
          </mc:Fallback>
        </mc:AlternateContent>
      </w:r>
      <w:r w:rsidR="00114691" w:rsidRPr="00656F27">
        <w:rPr>
          <w:rFonts w:ascii="Arial Narrow" w:hAnsi="Arial Narrow" w:cs="Tahoma"/>
          <w:noProof/>
          <w:sz w:val="18"/>
          <w:szCs w:val="16"/>
        </w:rPr>
        <mc:AlternateContent>
          <mc:Choice Requires="wps">
            <w:drawing>
              <wp:anchor distT="0" distB="0" distL="114300" distR="114300" simplePos="0" relativeHeight="251665408" behindDoc="0" locked="0" layoutInCell="1" allowOverlap="1" wp14:anchorId="6CE05F82" wp14:editId="76BCE9D2">
                <wp:simplePos x="0" y="0"/>
                <wp:positionH relativeFrom="column">
                  <wp:posOffset>4083050</wp:posOffset>
                </wp:positionH>
                <wp:positionV relativeFrom="paragraph">
                  <wp:posOffset>1176020</wp:posOffset>
                </wp:positionV>
                <wp:extent cx="374650" cy="203200"/>
                <wp:effectExtent l="0" t="0" r="6350" b="6350"/>
                <wp:wrapNone/>
                <wp:docPr id="24" name="Text Box 24"/>
                <wp:cNvGraphicFramePr/>
                <a:graphic xmlns:a="http://schemas.openxmlformats.org/drawingml/2006/main">
                  <a:graphicData uri="http://schemas.microsoft.com/office/word/2010/wordprocessingShape">
                    <wps:wsp>
                      <wps:cNvSpPr txBox="1"/>
                      <wps:spPr>
                        <a:xfrm>
                          <a:off x="0" y="0"/>
                          <a:ext cx="374650" cy="20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691" w:rsidRPr="00114691" w:rsidRDefault="00114691" w:rsidP="00114691">
                            <w:pPr>
                              <w:rPr>
                                <w:rFonts w:ascii="Arial Narrow" w:hAnsi="Arial Narrow"/>
                                <w:sz w:val="16"/>
                                <w:lang w:val="sr-Cyrl-BA"/>
                              </w:rPr>
                            </w:pPr>
                            <w:r w:rsidRPr="00114691">
                              <w:rPr>
                                <w:rFonts w:ascii="Arial Narrow" w:hAnsi="Arial Narrow"/>
                                <w:sz w:val="16"/>
                                <w:lang w:val="sr-Cyrl-BA"/>
                              </w:rPr>
                              <w:t>201</w:t>
                            </w:r>
                            <w:r>
                              <w:rPr>
                                <w:rFonts w:ascii="Arial Narrow" w:hAnsi="Arial Narrow"/>
                                <w:sz w:val="16"/>
                                <w:lang w:val="sr-Cyrl-B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05F82" id="Text Box 24" o:spid="_x0000_s1029" type="#_x0000_t202" style="position:absolute;left:0;text-align:left;margin-left:321.5pt;margin-top:92.6pt;width:29.5pt;height: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riwIAAJIFAAAOAAAAZHJzL2Uyb0RvYy54bWysVE1PGzEQvVfqf7B8L5uEAG3EBqUgqkoI&#10;UKHi7HhtsqrX49pOsumv77N381HKhaqXXXvmzYznzcf5RdsYtlI+1GRLPjwacKaspKq2zyX//nj9&#10;4SNnIQpbCUNWlXyjAr+Yvn93vnYTNaIFmUp5Bic2TNau5IsY3aQoglyoRoQjcspCqck3IuLqn4vK&#10;izW8N6YYDQanxZp85TxJFQKkV52ST7N/rZWMd1oHFZkpOd4W89fn7zx9i+m5mDx74Ra17J8h/uEV&#10;jagtgu5cXYko2NLXf7lqaukpkI5HkpqCtK6lyjkgm+HgRTYPC+FUzgXkBLejKfw/t/J2de9ZXZV8&#10;NObMigY1elRtZJ+pZRCBn7ULE8AeHICxhRx13soDhCntVvsm/ZEQgx5Mb3bsJm8SwuOz8ekJNBKq&#10;0eAY1Uteir2x8yF+UdSwdCi5R/Eyp2J1E2IH3UJSrECmrq5rY/IlNYy6NJ6tBEptYn4inP+BMpat&#10;S356jGckI0vJvPNsbJKo3DJ9uJR4l2A+xY1RCWPsN6VBWc7zldhCSmV38TM6oTRCvcWwx+9f9Rbj&#10;Lg9Y5Mhk4864qS35nH2esT1l1Y8tZbrDozYHeadjbOdt7pVd/edUbdAWnrrBCk5e1yjejQjxXnhM&#10;EuqN7RDv8NGGQD71J84W5H+9Jk94NDi0nK0xmSUPP5fCK87MV4vW/zQcj9Mo58v45GyEiz/UzA81&#10;dtlcEjpiiD3kZD4mfDTbo/bUPGGJzFJUqISViF3yuD1exm5fYAlJNZtlEIbXiXhjH5xMrhPLqTUf&#10;2yfhXd+/EY1/S9sZFpMXbdxhk6Wl2TKSrnOPJ547Vnv+Mfh5SvollTbL4T2j9qt0+hsAAP//AwBQ&#10;SwMEFAAGAAgAAAAhADFoHAjiAAAACwEAAA8AAABkcnMvZG93bnJldi54bWxMj81OwzAQhO9IvIO1&#10;SFwQdZrQpgpxKoT4kbjR0CJubrwkEfE6it0kvD3LCY47M5r9Jt/OthMjDr51pGC5iEAgVc60VCt4&#10;Kx+vNyB80GR05wgVfKOHbXF+luvMuIlecdyFWnAJ+UwraELoMyl91aDVfuF6JPY+3WB14HOopRn0&#10;xOW2k3EUraXVLfGHRvd432D1tTtZBR9X9fuLn5/2U7JK+ofnsUwPplTq8mK+uwURcA5/YfjFZ3Qo&#10;mOnoTmS86BSsbxLeEtjYrGIQnEijmJWjgniZxiCLXP7fUPwAAAD//wMAUEsBAi0AFAAGAAgAAAAh&#10;ALaDOJL+AAAA4QEAABMAAAAAAAAAAAAAAAAAAAAAAFtDb250ZW50X1R5cGVzXS54bWxQSwECLQAU&#10;AAYACAAAACEAOP0h/9YAAACUAQAACwAAAAAAAAAAAAAAAAAvAQAAX3JlbHMvLnJlbHNQSwECLQAU&#10;AAYACAAAACEA0SXfq4sCAACSBQAADgAAAAAAAAAAAAAAAAAuAgAAZHJzL2Uyb0RvYy54bWxQSwEC&#10;LQAUAAYACAAAACEAMWgcCOIAAAALAQAADwAAAAAAAAAAAAAAAADlBAAAZHJzL2Rvd25yZXYueG1s&#10;UEsFBgAAAAAEAAQA8wAAAPQFAAAAAA==&#10;" fillcolor="white [3201]" stroked="f" strokeweight=".5pt">
                <v:textbox>
                  <w:txbxContent>
                    <w:p w:rsidR="00114691" w:rsidRPr="00114691" w:rsidRDefault="00114691" w:rsidP="00114691">
                      <w:pPr>
                        <w:rPr>
                          <w:rFonts w:ascii="Arial Narrow" w:hAnsi="Arial Narrow"/>
                          <w:sz w:val="16"/>
                          <w:lang w:val="sr-Cyrl-BA"/>
                        </w:rPr>
                      </w:pPr>
                      <w:r w:rsidRPr="00114691">
                        <w:rPr>
                          <w:rFonts w:ascii="Arial Narrow" w:hAnsi="Arial Narrow"/>
                          <w:sz w:val="16"/>
                          <w:lang w:val="sr-Cyrl-BA"/>
                        </w:rPr>
                        <w:t>201</w:t>
                      </w:r>
                      <w:r>
                        <w:rPr>
                          <w:rFonts w:ascii="Arial Narrow" w:hAnsi="Arial Narrow"/>
                          <w:sz w:val="16"/>
                          <w:lang w:val="sr-Cyrl-BA"/>
                        </w:rPr>
                        <w:t>8</w:t>
                      </w:r>
                    </w:p>
                  </w:txbxContent>
                </v:textbox>
              </v:shape>
            </w:pict>
          </mc:Fallback>
        </mc:AlternateContent>
      </w:r>
      <w:r w:rsidR="00114691" w:rsidRPr="00656F27">
        <w:rPr>
          <w:rFonts w:ascii="Arial Narrow" w:hAnsi="Arial Narrow" w:cs="Tahoma"/>
          <w:noProof/>
          <w:sz w:val="18"/>
          <w:szCs w:val="16"/>
        </w:rPr>
        <mc:AlternateContent>
          <mc:Choice Requires="wps">
            <w:drawing>
              <wp:anchor distT="0" distB="0" distL="114300" distR="114300" simplePos="0" relativeHeight="251663360" behindDoc="0" locked="0" layoutInCell="1" allowOverlap="1">
                <wp:simplePos x="0" y="0"/>
                <wp:positionH relativeFrom="column">
                  <wp:posOffset>1269365</wp:posOffset>
                </wp:positionH>
                <wp:positionV relativeFrom="paragraph">
                  <wp:posOffset>1222375</wp:posOffset>
                </wp:positionV>
                <wp:extent cx="374650" cy="203200"/>
                <wp:effectExtent l="0" t="0" r="6350" b="6350"/>
                <wp:wrapNone/>
                <wp:docPr id="15" name="Text Box 15"/>
                <wp:cNvGraphicFramePr/>
                <a:graphic xmlns:a="http://schemas.openxmlformats.org/drawingml/2006/main">
                  <a:graphicData uri="http://schemas.microsoft.com/office/word/2010/wordprocessingShape">
                    <wps:wsp>
                      <wps:cNvSpPr txBox="1"/>
                      <wps:spPr>
                        <a:xfrm>
                          <a:off x="0" y="0"/>
                          <a:ext cx="374650" cy="20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691" w:rsidRPr="00114691" w:rsidRDefault="00114691">
                            <w:pPr>
                              <w:rPr>
                                <w:rFonts w:ascii="Arial Narrow" w:hAnsi="Arial Narrow"/>
                                <w:sz w:val="16"/>
                                <w:lang w:val="sr-Cyrl-BA"/>
                              </w:rPr>
                            </w:pPr>
                            <w:r w:rsidRPr="00114691">
                              <w:rPr>
                                <w:rFonts w:ascii="Arial Narrow" w:hAnsi="Arial Narrow"/>
                                <w:sz w:val="16"/>
                                <w:lang w:val="sr-Cyrl-BA"/>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99.95pt;margin-top:96.25pt;width:29.5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HajAIAAJIFAAAOAAAAZHJzL2Uyb0RvYy54bWysVE1PGzEQvVfqf7B8L5uEAG3EBqUgqkoI&#10;UKHi7HhtsqrX49pOsumv77M3m6SUC1Uvu/bMmxnPm4/zi7YxbKV8qMmWfHg04ExZSVVtn0v+/fH6&#10;w0fOQhS2EoasKvlGBX4xff/ufO0makQLMpXyDE5smKxdyRcxuklRBLlQjQhH5JSFUpNvRMTVPxeV&#10;F2t4b0wxGgxOizX5ynmSKgRIrzoln2b/WisZ77QOKjJTcrwt5q/P33n6FtNzMXn2wi1quX2G+IdX&#10;NKK2CLpzdSWiYEtf/+WqqaWnQDoeSWoK0rqWKueAbIaDF9k8LIRTOReQE9yOpvD/3Mrb1b1ndYXa&#10;nXBmRYMaPao2ss/UMojAz9qFCWAPDsDYQg5sLw8QprRb7Zv0R0IMejC92bGbvEkIj8/GpyfQSKhG&#10;g2NUL3kp9sbOh/hFUcPSoeQexcucitVNiB20h6RYgUxdXdfG5EtqGHVpPFsJlNrE/EQ4/wNlLFuX&#10;/PQYz0hGlpJ559nYJFG5ZbbhUuJdgvkUN0YljLHflAZlOc9XYgspld3Fz+iE0gj1FsMtfv+qtxh3&#10;ecAiRyYbd8ZNbcnn7POM7SmrfvSU6Q6P2hzknY6xnbe5V0Z9/edUbdAWnrrBCk5e1yjejQjxXnhM&#10;EuqN7RDv8NGGQD5tT5wtyP96TZ7waHBoOVtjMksefi6FV5yZrxat/2k4HqdRzpfxydkIF3+omR9q&#10;7LK5JHTEEHvIyXxM+Gj6o/bUPGGJzFJUqISViF3y2B8vY7cvsISkms0yCMPrRLyxD04m14nl1JqP&#10;7ZPwbtu/EY1/S/0Mi8mLNu6wydLSbBlJ17nHE88dq1v+Mfh5SrZLKm2Ww3tG7Vfp9DcAAAD//wMA&#10;UEsDBBQABgAIAAAAIQC0AXmZ4AAAAAsBAAAPAAAAZHJzL2Rvd25yZXYueG1sTI9PT4NAEMXvJn6H&#10;zZh4Me0iFS3I0hjjn8SbpWq8bdkRiOwsYbeA397pSW/vzby8+U2+mW0nRhx860jB5TICgVQ501Kt&#10;YFc+LtYgfNBkdOcIFfygh01xepLrzLiJXnHchlpwCflMK2hC6DMpfdWg1X7peiTefbnB6sB2qKUZ&#10;9MTltpNxFF1Lq1viC43u8b7B6nt7sAo+L+qPFz8/vU2rZNU/PI/lzbsplTo/m+9uQQScw18YjviM&#10;DgUz7d2BjBcd+zRNOXoUcQKCE3Gy5smeRXyVgCxy+f+H4hcAAP//AwBQSwECLQAUAAYACAAAACEA&#10;toM4kv4AAADhAQAAEwAAAAAAAAAAAAAAAAAAAAAAW0NvbnRlbnRfVHlwZXNdLnhtbFBLAQItABQA&#10;BgAIAAAAIQA4/SH/1gAAAJQBAAALAAAAAAAAAAAAAAAAAC8BAABfcmVscy8ucmVsc1BLAQItABQA&#10;BgAIAAAAIQCyEyHajAIAAJIFAAAOAAAAAAAAAAAAAAAAAC4CAABkcnMvZTJvRG9jLnhtbFBLAQIt&#10;ABQABgAIAAAAIQC0AXmZ4AAAAAsBAAAPAAAAAAAAAAAAAAAAAOYEAABkcnMvZG93bnJldi54bWxQ&#10;SwUGAAAAAAQABADzAAAA8wUAAAAA&#10;" fillcolor="white [3201]" stroked="f" strokeweight=".5pt">
                <v:textbox>
                  <w:txbxContent>
                    <w:p w:rsidR="00114691" w:rsidRPr="00114691" w:rsidRDefault="00114691">
                      <w:pPr>
                        <w:rPr>
                          <w:rFonts w:ascii="Arial Narrow" w:hAnsi="Arial Narrow"/>
                          <w:sz w:val="16"/>
                          <w:lang w:val="sr-Cyrl-BA"/>
                        </w:rPr>
                      </w:pPr>
                      <w:r w:rsidRPr="00114691">
                        <w:rPr>
                          <w:rFonts w:ascii="Arial Narrow" w:hAnsi="Arial Narrow"/>
                          <w:sz w:val="16"/>
                          <w:lang w:val="sr-Cyrl-BA"/>
                        </w:rPr>
                        <w:t>2017</w:t>
                      </w:r>
                    </w:p>
                  </w:txbxContent>
                </v:textbox>
              </v:shape>
            </w:pict>
          </mc:Fallback>
        </mc:AlternateContent>
      </w:r>
      <w:r w:rsidR="00114691" w:rsidRPr="00656F27">
        <w:rPr>
          <w:noProof/>
        </w:rPr>
        <w:drawing>
          <wp:inline distT="0" distB="0" distL="0" distR="0" wp14:anchorId="46B05FA2" wp14:editId="7751B3B9">
            <wp:extent cx="4502150" cy="21145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6E5D" w:rsidRPr="00656F27" w:rsidRDefault="00145241" w:rsidP="002A6E5D">
      <w:pPr>
        <w:jc w:val="center"/>
        <w:rPr>
          <w:rFonts w:ascii="Arial Narrow" w:hAnsi="Arial Narrow" w:cs="Tahoma"/>
          <w:sz w:val="18"/>
          <w:szCs w:val="16"/>
        </w:rPr>
      </w:pPr>
      <w:r w:rsidRPr="00656F27">
        <w:rPr>
          <w:rFonts w:ascii="Arial Narrow" w:hAnsi="Arial Narrow" w:cs="Tahoma"/>
          <w:sz w:val="18"/>
          <w:szCs w:val="16"/>
        </w:rPr>
        <w:t>Graph</w:t>
      </w:r>
      <w:r w:rsidR="002A6E5D" w:rsidRPr="00656F27">
        <w:rPr>
          <w:rFonts w:ascii="Arial Narrow" w:hAnsi="Arial Narrow" w:cs="Tahoma"/>
          <w:sz w:val="18"/>
          <w:szCs w:val="16"/>
        </w:rPr>
        <w:t xml:space="preserve"> 2. </w:t>
      </w:r>
      <w:r w:rsidRPr="00656F27">
        <w:rPr>
          <w:rFonts w:ascii="Arial Narrow" w:hAnsi="Arial Narrow" w:cs="Tahoma"/>
          <w:sz w:val="18"/>
          <w:szCs w:val="16"/>
        </w:rPr>
        <w:t>Monthly and annual inflation</w:t>
      </w:r>
    </w:p>
    <w:p w:rsidR="00CF4BEB" w:rsidRPr="00656F27" w:rsidRDefault="00CF4BEB" w:rsidP="00901910">
      <w:pPr>
        <w:rPr>
          <w:rFonts w:ascii="Arial Narrow" w:hAnsi="Arial Narrow" w:cs="Tahoma"/>
          <w:b/>
          <w:sz w:val="22"/>
          <w:szCs w:val="22"/>
        </w:rPr>
      </w:pPr>
    </w:p>
    <w:p w:rsidR="00CF4BEB" w:rsidRPr="00656F27" w:rsidRDefault="00CF4BEB" w:rsidP="00901910">
      <w:pPr>
        <w:rPr>
          <w:rFonts w:ascii="Arial Narrow" w:hAnsi="Arial Narrow" w:cs="Tahoma"/>
          <w:b/>
          <w:sz w:val="22"/>
          <w:szCs w:val="22"/>
        </w:rPr>
      </w:pPr>
    </w:p>
    <w:p w:rsidR="00BE78AF" w:rsidRPr="00656F27" w:rsidRDefault="002338FB" w:rsidP="00BE78AF">
      <w:pPr>
        <w:jc w:val="both"/>
        <w:rPr>
          <w:rFonts w:ascii="Arial Narrow" w:hAnsi="Arial Narrow" w:cs="Tahoma"/>
          <w:b/>
          <w:bCs/>
          <w:sz w:val="28"/>
          <w:szCs w:val="30"/>
        </w:rPr>
      </w:pPr>
      <w:r w:rsidRPr="00656F27">
        <w:rPr>
          <w:rFonts w:ascii="Arial Narrow" w:hAnsi="Arial Narrow" w:cs="Tahoma"/>
          <w:b/>
          <w:bCs/>
          <w:sz w:val="28"/>
          <w:szCs w:val="30"/>
        </w:rPr>
        <w:t>Working-day adjusted industrial production</w:t>
      </w:r>
      <w:r w:rsidR="00BE78AF" w:rsidRPr="00656F27">
        <w:rPr>
          <w:rFonts w:ascii="Arial Narrow" w:hAnsi="Arial Narrow" w:cs="Tahoma"/>
          <w:b/>
          <w:sz w:val="28"/>
          <w:szCs w:val="30"/>
        </w:rPr>
        <w:t xml:space="preserve"> (</w:t>
      </w:r>
      <w:r w:rsidRPr="00656F27">
        <w:rPr>
          <w:rFonts w:ascii="Arial Narrow" w:hAnsi="Arial Narrow" w:cs="Tahoma"/>
          <w:b/>
          <w:sz w:val="28"/>
          <w:szCs w:val="30"/>
        </w:rPr>
        <w:t>Jan-Dec</w:t>
      </w:r>
      <w:r w:rsidR="00BE78AF" w:rsidRPr="00656F27">
        <w:rPr>
          <w:rFonts w:ascii="Arial Narrow" w:hAnsi="Arial Narrow" w:cs="Tahoma"/>
          <w:b/>
          <w:sz w:val="28"/>
          <w:szCs w:val="30"/>
        </w:rPr>
        <w:t xml:space="preserve"> 2018</w:t>
      </w:r>
      <w:r w:rsidRPr="00656F27">
        <w:rPr>
          <w:rFonts w:ascii="Arial Narrow" w:hAnsi="Arial Narrow" w:cs="Tahoma"/>
          <w:b/>
          <w:sz w:val="28"/>
          <w:szCs w:val="30"/>
        </w:rPr>
        <w:t>/Jan-Dec</w:t>
      </w:r>
      <w:r w:rsidR="00BE78AF" w:rsidRPr="00656F27">
        <w:rPr>
          <w:rFonts w:ascii="Arial Narrow" w:hAnsi="Arial Narrow" w:cs="Tahoma"/>
          <w:b/>
          <w:sz w:val="28"/>
          <w:szCs w:val="30"/>
        </w:rPr>
        <w:t xml:space="preserve"> </w:t>
      </w:r>
      <w:r w:rsidR="00BE78AF" w:rsidRPr="00656F27">
        <w:rPr>
          <w:rFonts w:ascii="Arial Narrow" w:hAnsi="Arial Narrow" w:cs="Tahoma"/>
          <w:b/>
          <w:bCs/>
          <w:sz w:val="28"/>
          <w:szCs w:val="30"/>
        </w:rPr>
        <w:t xml:space="preserve">2017) </w:t>
      </w:r>
      <w:r w:rsidRPr="00656F27">
        <w:rPr>
          <w:rFonts w:ascii="Arial Narrow" w:hAnsi="Arial Narrow" w:cs="Tahoma"/>
          <w:b/>
          <w:bCs/>
          <w:sz w:val="28"/>
          <w:szCs w:val="30"/>
        </w:rPr>
        <w:t>increased by</w:t>
      </w:r>
      <w:r w:rsidR="00BE78AF" w:rsidRPr="00656F27">
        <w:rPr>
          <w:rFonts w:ascii="Arial Narrow" w:hAnsi="Arial Narrow" w:cs="Tahoma"/>
          <w:b/>
          <w:bCs/>
          <w:sz w:val="28"/>
          <w:szCs w:val="30"/>
        </w:rPr>
        <w:t xml:space="preserve"> 3</w:t>
      </w:r>
      <w:r w:rsidRPr="00656F27">
        <w:rPr>
          <w:rFonts w:ascii="Arial Narrow" w:hAnsi="Arial Narrow" w:cs="Tahoma"/>
          <w:b/>
          <w:bCs/>
          <w:sz w:val="28"/>
          <w:szCs w:val="30"/>
        </w:rPr>
        <w:t>.</w:t>
      </w:r>
      <w:r w:rsidR="00BE78AF" w:rsidRPr="00656F27">
        <w:rPr>
          <w:rFonts w:ascii="Arial Narrow" w:hAnsi="Arial Narrow" w:cs="Tahoma"/>
          <w:b/>
          <w:bCs/>
          <w:sz w:val="28"/>
          <w:szCs w:val="30"/>
        </w:rPr>
        <w:t>6%</w:t>
      </w:r>
    </w:p>
    <w:p w:rsidR="00BE78AF" w:rsidRPr="00656F27" w:rsidRDefault="002338FB" w:rsidP="00BE78AF">
      <w:pPr>
        <w:jc w:val="both"/>
        <w:rPr>
          <w:rFonts w:ascii="Arial Narrow" w:hAnsi="Arial Narrow" w:cs="Tahoma"/>
          <w:b/>
          <w:bCs/>
          <w:sz w:val="28"/>
          <w:szCs w:val="30"/>
        </w:rPr>
      </w:pPr>
      <w:r w:rsidRPr="00656F27">
        <w:rPr>
          <w:rFonts w:ascii="Arial Narrow" w:hAnsi="Arial Narrow" w:cs="Tahoma"/>
          <w:b/>
          <w:bCs/>
          <w:sz w:val="28"/>
          <w:szCs w:val="30"/>
        </w:rPr>
        <w:t>Seasonally adjusted industrial production</w:t>
      </w:r>
      <w:r w:rsidR="00BE78AF" w:rsidRPr="00656F27">
        <w:rPr>
          <w:rFonts w:ascii="Arial Narrow" w:hAnsi="Arial Narrow" w:cs="Tahoma"/>
          <w:b/>
          <w:sz w:val="28"/>
          <w:szCs w:val="30"/>
        </w:rPr>
        <w:t xml:space="preserve"> (</w:t>
      </w:r>
      <w:r w:rsidRPr="00656F27">
        <w:rPr>
          <w:rFonts w:ascii="Arial Narrow" w:hAnsi="Arial Narrow" w:cs="Tahoma"/>
          <w:b/>
          <w:sz w:val="28"/>
          <w:szCs w:val="30"/>
        </w:rPr>
        <w:t>December</w:t>
      </w:r>
      <w:r w:rsidR="00BE78AF" w:rsidRPr="00656F27">
        <w:rPr>
          <w:rFonts w:ascii="Arial Narrow" w:hAnsi="Arial Narrow" w:cs="Tahoma"/>
          <w:b/>
          <w:sz w:val="28"/>
          <w:szCs w:val="30"/>
        </w:rPr>
        <w:t xml:space="preserve"> 2018/</w:t>
      </w:r>
      <w:r w:rsidRPr="00656F27">
        <w:rPr>
          <w:rFonts w:ascii="Arial Narrow" w:hAnsi="Arial Narrow" w:cs="Tahoma"/>
          <w:b/>
          <w:sz w:val="28"/>
          <w:szCs w:val="30"/>
        </w:rPr>
        <w:t>November</w:t>
      </w:r>
      <w:r w:rsidR="00BE78AF" w:rsidRPr="00656F27">
        <w:rPr>
          <w:rFonts w:ascii="Arial Narrow" w:hAnsi="Arial Narrow" w:cs="Tahoma"/>
          <w:b/>
          <w:sz w:val="28"/>
          <w:szCs w:val="30"/>
        </w:rPr>
        <w:t xml:space="preserve"> </w:t>
      </w:r>
      <w:r w:rsidR="00BE78AF" w:rsidRPr="00656F27">
        <w:rPr>
          <w:rFonts w:ascii="Arial Narrow" w:hAnsi="Arial Narrow" w:cs="Tahoma"/>
          <w:b/>
          <w:bCs/>
          <w:sz w:val="28"/>
          <w:szCs w:val="30"/>
        </w:rPr>
        <w:t xml:space="preserve">2018) </w:t>
      </w:r>
      <w:r w:rsidRPr="00656F27">
        <w:rPr>
          <w:rFonts w:ascii="Arial Narrow" w:hAnsi="Arial Narrow" w:cs="Tahoma"/>
          <w:b/>
          <w:bCs/>
          <w:sz w:val="28"/>
          <w:szCs w:val="30"/>
        </w:rPr>
        <w:t>increased by</w:t>
      </w:r>
      <w:r w:rsidR="00BE78AF" w:rsidRPr="00656F27">
        <w:rPr>
          <w:rFonts w:ascii="Arial Narrow" w:hAnsi="Arial Narrow" w:cs="Tahoma"/>
          <w:b/>
          <w:bCs/>
          <w:sz w:val="28"/>
          <w:szCs w:val="30"/>
        </w:rPr>
        <w:t xml:space="preserve"> </w:t>
      </w:r>
      <w:r w:rsidRPr="00656F27">
        <w:rPr>
          <w:rFonts w:ascii="Arial Narrow" w:hAnsi="Arial Narrow" w:cs="Tahoma"/>
          <w:b/>
          <w:bCs/>
          <w:sz w:val="28"/>
          <w:szCs w:val="30"/>
        </w:rPr>
        <w:t>0.</w:t>
      </w:r>
      <w:r w:rsidR="00BE78AF" w:rsidRPr="00656F27">
        <w:rPr>
          <w:rFonts w:ascii="Arial Narrow" w:hAnsi="Arial Narrow" w:cs="Tahoma"/>
          <w:b/>
          <w:bCs/>
          <w:sz w:val="28"/>
          <w:szCs w:val="30"/>
        </w:rPr>
        <w:t>1%</w:t>
      </w:r>
    </w:p>
    <w:p w:rsidR="00BE78AF" w:rsidRPr="00656F27" w:rsidRDefault="002338FB" w:rsidP="00BE78AF">
      <w:pPr>
        <w:tabs>
          <w:tab w:val="left" w:pos="0"/>
          <w:tab w:val="left" w:pos="1100"/>
        </w:tabs>
        <w:jc w:val="both"/>
        <w:rPr>
          <w:rFonts w:ascii="Arial Narrow" w:hAnsi="Arial Narrow" w:cs="Tahoma"/>
          <w:b/>
          <w:sz w:val="28"/>
        </w:rPr>
      </w:pPr>
      <w:r w:rsidRPr="00656F27">
        <w:rPr>
          <w:rFonts w:ascii="Arial Narrow" w:hAnsi="Arial Narrow" w:cs="Tahoma"/>
          <w:b/>
          <w:sz w:val="28"/>
        </w:rPr>
        <w:t>Number of employees in industry</w:t>
      </w:r>
      <w:r w:rsidR="00BE78AF" w:rsidRPr="00656F27">
        <w:rPr>
          <w:rFonts w:ascii="Arial Narrow" w:hAnsi="Arial Narrow" w:cs="Tahoma"/>
          <w:b/>
          <w:sz w:val="28"/>
        </w:rPr>
        <w:t xml:space="preserve"> (</w:t>
      </w:r>
      <w:r w:rsidRPr="00656F27">
        <w:rPr>
          <w:rFonts w:ascii="Arial Narrow" w:hAnsi="Arial Narrow" w:cs="Tahoma"/>
          <w:b/>
          <w:sz w:val="28"/>
          <w:szCs w:val="30"/>
        </w:rPr>
        <w:t>Jan-Dec</w:t>
      </w:r>
      <w:r w:rsidR="00BE78AF" w:rsidRPr="00656F27">
        <w:rPr>
          <w:rFonts w:ascii="Arial Narrow" w:hAnsi="Arial Narrow" w:cs="Tahoma"/>
          <w:b/>
          <w:sz w:val="28"/>
          <w:szCs w:val="30"/>
        </w:rPr>
        <w:t xml:space="preserve"> 2018</w:t>
      </w:r>
      <w:r w:rsidR="004B18AD" w:rsidRPr="00656F27">
        <w:rPr>
          <w:rFonts w:ascii="Arial Narrow" w:hAnsi="Arial Narrow" w:cs="Tahoma"/>
          <w:b/>
          <w:sz w:val="28"/>
          <w:szCs w:val="30"/>
        </w:rPr>
        <w:t>/Jan-Dec</w:t>
      </w:r>
      <w:r w:rsidR="00BE78AF" w:rsidRPr="00656F27">
        <w:rPr>
          <w:rFonts w:ascii="Arial Narrow" w:hAnsi="Arial Narrow" w:cs="Tahoma"/>
          <w:b/>
          <w:sz w:val="28"/>
          <w:szCs w:val="30"/>
        </w:rPr>
        <w:t xml:space="preserve"> </w:t>
      </w:r>
      <w:r w:rsidR="00BE78AF" w:rsidRPr="00656F27">
        <w:rPr>
          <w:rFonts w:ascii="Arial Narrow" w:hAnsi="Arial Narrow" w:cs="Tahoma"/>
          <w:b/>
          <w:bCs/>
          <w:sz w:val="28"/>
          <w:szCs w:val="30"/>
        </w:rPr>
        <w:t>2017</w:t>
      </w:r>
      <w:r w:rsidR="00BE78AF" w:rsidRPr="00656F27">
        <w:rPr>
          <w:rFonts w:ascii="Arial Narrow" w:hAnsi="Arial Narrow" w:cs="Tahoma"/>
          <w:b/>
          <w:sz w:val="28"/>
        </w:rPr>
        <w:t xml:space="preserve">) </w:t>
      </w:r>
      <w:r w:rsidR="004B18AD" w:rsidRPr="00656F27">
        <w:rPr>
          <w:rFonts w:ascii="Arial Narrow" w:hAnsi="Arial Narrow" w:cs="Tahoma"/>
          <w:b/>
          <w:sz w:val="28"/>
        </w:rPr>
        <w:t>increased by</w:t>
      </w:r>
      <w:r w:rsidR="00BE78AF" w:rsidRPr="00656F27">
        <w:rPr>
          <w:rFonts w:ascii="Arial Narrow" w:hAnsi="Arial Narrow" w:cs="Tahoma"/>
          <w:b/>
          <w:sz w:val="28"/>
        </w:rPr>
        <w:t xml:space="preserve"> </w:t>
      </w:r>
      <w:r w:rsidR="004B18AD" w:rsidRPr="00656F27">
        <w:rPr>
          <w:rFonts w:ascii="Arial Narrow" w:hAnsi="Arial Narrow" w:cs="Tahoma"/>
          <w:b/>
          <w:sz w:val="28"/>
        </w:rPr>
        <w:t>2.</w:t>
      </w:r>
      <w:r w:rsidR="00BE78AF" w:rsidRPr="00656F27">
        <w:rPr>
          <w:rFonts w:ascii="Arial Narrow" w:hAnsi="Arial Narrow" w:cs="Tahoma"/>
          <w:b/>
          <w:sz w:val="28"/>
        </w:rPr>
        <w:t>1%</w:t>
      </w:r>
    </w:p>
    <w:p w:rsidR="00BE78AF" w:rsidRPr="00656F27" w:rsidRDefault="00BE78AF" w:rsidP="00BE78AF">
      <w:pPr>
        <w:jc w:val="both"/>
        <w:rPr>
          <w:rFonts w:ascii="Arial Narrow" w:hAnsi="Arial Narrow" w:cs="Tahoma"/>
          <w:sz w:val="22"/>
        </w:rPr>
      </w:pPr>
    </w:p>
    <w:p w:rsidR="00732A06" w:rsidRPr="00656F27" w:rsidRDefault="00732A06" w:rsidP="00BE78AF">
      <w:pPr>
        <w:jc w:val="both"/>
        <w:rPr>
          <w:rFonts w:ascii="Arial Narrow" w:hAnsi="Arial Narrow" w:cs="Tahoma"/>
          <w:sz w:val="22"/>
        </w:rPr>
      </w:pPr>
      <w:r w:rsidRPr="00656F27">
        <w:rPr>
          <w:rFonts w:ascii="Arial Narrow" w:hAnsi="Arial Narrow" w:cs="Tahoma"/>
          <w:b/>
          <w:sz w:val="22"/>
        </w:rPr>
        <w:t xml:space="preserve">Working-day adjusted industrial production </w:t>
      </w:r>
      <w:r w:rsidRPr="00656F27">
        <w:rPr>
          <w:rFonts w:ascii="Arial Narrow" w:hAnsi="Arial Narrow" w:cs="Tahoma"/>
          <w:sz w:val="22"/>
        </w:rPr>
        <w:t>in the period January-December</w:t>
      </w:r>
      <w:r w:rsidRPr="00656F27">
        <w:rPr>
          <w:rFonts w:ascii="Arial Narrow" w:hAnsi="Arial Narrow" w:cs="Tahoma"/>
          <w:b/>
          <w:sz w:val="22"/>
        </w:rPr>
        <w:t xml:space="preserve"> </w:t>
      </w:r>
      <w:r w:rsidRPr="00656F27">
        <w:rPr>
          <w:rFonts w:ascii="Arial Narrow" w:hAnsi="Arial Narrow" w:cs="Tahoma"/>
          <w:sz w:val="22"/>
        </w:rPr>
        <w:t xml:space="preserve">2018, compared to the same period of 2017, increased by 3.6%. During the same period, in the section </w:t>
      </w:r>
      <w:r w:rsidRPr="00656F27">
        <w:rPr>
          <w:rFonts w:ascii="Arial Narrow" w:hAnsi="Arial Narrow" w:cs="Tahoma"/>
          <w:i/>
          <w:sz w:val="22"/>
        </w:rPr>
        <w:t>Electricity, gas, steam and air-conditioning supply</w:t>
      </w:r>
      <w:r w:rsidRPr="00656F27">
        <w:rPr>
          <w:rFonts w:ascii="Arial Narrow" w:hAnsi="Arial Narrow" w:cs="Tahoma"/>
          <w:sz w:val="22"/>
        </w:rPr>
        <w:t xml:space="preserve"> an increase by 19.8% was recorded and in the section </w:t>
      </w:r>
      <w:r w:rsidRPr="00656F27">
        <w:rPr>
          <w:rFonts w:ascii="Arial Narrow" w:hAnsi="Arial Narrow" w:cs="Tahoma"/>
          <w:i/>
          <w:sz w:val="22"/>
        </w:rPr>
        <w:t>Mining and quarrying</w:t>
      </w:r>
      <w:r w:rsidRPr="00656F27">
        <w:rPr>
          <w:rFonts w:ascii="Arial Narrow" w:hAnsi="Arial Narrow" w:cs="Tahoma"/>
          <w:sz w:val="22"/>
        </w:rPr>
        <w:t xml:space="preserve"> and increase by 4.1%, while a decrease by 3.0% was recorded in the section </w:t>
      </w:r>
      <w:r w:rsidRPr="00656F27">
        <w:rPr>
          <w:rFonts w:ascii="Arial Narrow" w:hAnsi="Arial Narrow" w:cs="Tahoma"/>
          <w:i/>
          <w:sz w:val="22"/>
        </w:rPr>
        <w:t>Manufacturing</w:t>
      </w:r>
      <w:r w:rsidRPr="00656F27">
        <w:rPr>
          <w:rFonts w:ascii="Arial Narrow" w:hAnsi="Arial Narrow" w:cs="Tahoma"/>
          <w:sz w:val="22"/>
        </w:rPr>
        <w:t xml:space="preserve">. </w:t>
      </w:r>
    </w:p>
    <w:p w:rsidR="00BE78AF" w:rsidRPr="00656F27" w:rsidRDefault="00BE78AF" w:rsidP="00BE78AF">
      <w:pPr>
        <w:jc w:val="both"/>
        <w:rPr>
          <w:rFonts w:ascii="Arial Narrow" w:hAnsi="Arial Narrow" w:cs="Tahoma"/>
          <w:sz w:val="22"/>
        </w:rPr>
      </w:pPr>
    </w:p>
    <w:p w:rsidR="00732A06" w:rsidRPr="00656F27" w:rsidRDefault="00732A06" w:rsidP="00BE78AF">
      <w:pPr>
        <w:jc w:val="both"/>
        <w:rPr>
          <w:rFonts w:ascii="Arial Narrow" w:hAnsi="Arial Narrow" w:cs="Tahoma"/>
          <w:sz w:val="22"/>
        </w:rPr>
      </w:pPr>
      <w:r w:rsidRPr="00656F27">
        <w:rPr>
          <w:rFonts w:ascii="Arial Narrow" w:hAnsi="Arial Narrow" w:cs="Tahoma"/>
          <w:sz w:val="22"/>
        </w:rPr>
        <w:t>Seasonally adjusted industrial production in December</w:t>
      </w:r>
      <w:r w:rsidRPr="00656F27">
        <w:rPr>
          <w:rFonts w:ascii="Arial Narrow" w:hAnsi="Arial Narrow" w:cs="Tahoma"/>
          <w:b/>
          <w:sz w:val="22"/>
        </w:rPr>
        <w:t xml:space="preserve"> </w:t>
      </w:r>
      <w:r w:rsidR="00BE78AF" w:rsidRPr="00656F27">
        <w:rPr>
          <w:rFonts w:ascii="Arial Narrow" w:hAnsi="Arial Narrow" w:cs="Tahoma"/>
          <w:sz w:val="22"/>
        </w:rPr>
        <w:t>2018</w:t>
      </w:r>
      <w:r w:rsidRPr="00656F27">
        <w:rPr>
          <w:rFonts w:ascii="Arial Narrow" w:hAnsi="Arial Narrow" w:cs="Tahoma"/>
          <w:sz w:val="22"/>
        </w:rPr>
        <w:t xml:space="preserve">, compared to November 2018, increased by 0.1%. During the same period, in the section </w:t>
      </w:r>
      <w:r w:rsidRPr="00656F27">
        <w:rPr>
          <w:rFonts w:ascii="Arial Narrow" w:hAnsi="Arial Narrow" w:cs="Tahoma"/>
          <w:i/>
          <w:sz w:val="22"/>
        </w:rPr>
        <w:t>Manufacturing</w:t>
      </w:r>
      <w:r w:rsidRPr="00656F27">
        <w:rPr>
          <w:rFonts w:ascii="Arial Narrow" w:hAnsi="Arial Narrow" w:cs="Tahoma"/>
          <w:sz w:val="22"/>
        </w:rPr>
        <w:t xml:space="preserve"> an increase by 3.6% was recorded and in the section </w:t>
      </w:r>
      <w:r w:rsidRPr="00656F27">
        <w:rPr>
          <w:rFonts w:ascii="Arial Narrow" w:hAnsi="Arial Narrow" w:cs="Tahoma"/>
          <w:i/>
          <w:sz w:val="22"/>
        </w:rPr>
        <w:t>Electricity, gas, steam and air-conditioning supply</w:t>
      </w:r>
      <w:r w:rsidRPr="00656F27">
        <w:rPr>
          <w:rFonts w:ascii="Arial Narrow" w:hAnsi="Arial Narrow" w:cs="Tahoma"/>
          <w:sz w:val="22"/>
        </w:rPr>
        <w:t xml:space="preserve"> an increase by 2.8%, while a decrease by 9.3% was recorded in the section </w:t>
      </w:r>
      <w:r w:rsidRPr="00656F27">
        <w:rPr>
          <w:rFonts w:ascii="Arial Narrow" w:hAnsi="Arial Narrow" w:cs="Tahoma"/>
          <w:i/>
          <w:sz w:val="22"/>
        </w:rPr>
        <w:t>Mining and quarrying</w:t>
      </w:r>
      <w:r w:rsidRPr="00656F27">
        <w:rPr>
          <w:rFonts w:ascii="Arial Narrow" w:hAnsi="Arial Narrow" w:cs="Tahoma"/>
          <w:sz w:val="22"/>
        </w:rPr>
        <w:t xml:space="preserve">. </w:t>
      </w:r>
    </w:p>
    <w:p w:rsidR="00BE78AF" w:rsidRPr="00656F27" w:rsidRDefault="00BE78AF" w:rsidP="00BE78AF">
      <w:pPr>
        <w:jc w:val="both"/>
        <w:rPr>
          <w:rFonts w:ascii="Arial Narrow" w:hAnsi="Arial Narrow" w:cs="Tahoma"/>
          <w:b/>
          <w:sz w:val="22"/>
        </w:rPr>
      </w:pPr>
    </w:p>
    <w:p w:rsidR="00732A06" w:rsidRPr="00656F27" w:rsidRDefault="00732A06" w:rsidP="00732A06">
      <w:pPr>
        <w:jc w:val="both"/>
        <w:rPr>
          <w:rFonts w:ascii="Arial Narrow" w:hAnsi="Arial Narrow" w:cs="Tahoma"/>
          <w:sz w:val="22"/>
          <w:szCs w:val="22"/>
        </w:rPr>
      </w:pPr>
      <w:r w:rsidRPr="00656F27">
        <w:rPr>
          <w:rFonts w:ascii="Arial Narrow" w:hAnsi="Arial Narrow" w:cs="Tahoma"/>
          <w:b/>
          <w:sz w:val="22"/>
        </w:rPr>
        <w:lastRenderedPageBreak/>
        <w:t xml:space="preserve">Number of employees in industry </w:t>
      </w:r>
      <w:r w:rsidRPr="00656F27">
        <w:rPr>
          <w:rFonts w:ascii="Arial Narrow" w:hAnsi="Arial Narrow" w:cs="Tahoma"/>
          <w:sz w:val="22"/>
        </w:rPr>
        <w:t>in December 2018</w:t>
      </w:r>
      <w:r w:rsidRPr="00656F27">
        <w:rPr>
          <w:rFonts w:ascii="Arial Narrow" w:hAnsi="Arial Narrow" w:cs="Tahoma"/>
          <w:sz w:val="22"/>
        </w:rPr>
        <w:t>, compared to the average monthly nu</w:t>
      </w:r>
      <w:r w:rsidRPr="00656F27">
        <w:rPr>
          <w:rFonts w:ascii="Arial Narrow" w:hAnsi="Arial Narrow" w:cs="Tahoma"/>
          <w:sz w:val="22"/>
        </w:rPr>
        <w:t>mber of employed persons in 2017</w:t>
      </w:r>
      <w:r w:rsidRPr="00656F27">
        <w:rPr>
          <w:rFonts w:ascii="Arial Narrow" w:hAnsi="Arial Narrow" w:cs="Tahoma"/>
          <w:sz w:val="22"/>
        </w:rPr>
        <w:t xml:space="preserve">, was </w:t>
      </w:r>
      <w:r w:rsidRPr="00656F27">
        <w:rPr>
          <w:rFonts w:ascii="Arial Narrow" w:hAnsi="Arial Narrow" w:cs="Tahoma"/>
          <w:sz w:val="22"/>
        </w:rPr>
        <w:t>2.4</w:t>
      </w:r>
      <w:r w:rsidRPr="00656F27">
        <w:rPr>
          <w:rFonts w:ascii="Arial Narrow" w:hAnsi="Arial Narrow" w:cs="Tahoma"/>
          <w:sz w:val="22"/>
        </w:rPr>
        <w:t xml:space="preserve">% higher. Compared to the same month of the previous year it was </w:t>
      </w:r>
      <w:r w:rsidRPr="00656F27">
        <w:rPr>
          <w:rFonts w:ascii="Arial Narrow" w:hAnsi="Arial Narrow" w:cs="Tahoma"/>
          <w:sz w:val="22"/>
        </w:rPr>
        <w:t>1.5</w:t>
      </w:r>
      <w:r w:rsidRPr="00656F27">
        <w:rPr>
          <w:rFonts w:ascii="Arial Narrow" w:hAnsi="Arial Narrow" w:cs="Tahoma"/>
          <w:sz w:val="22"/>
        </w:rPr>
        <w:t>% higher,</w:t>
      </w:r>
      <w:r w:rsidRPr="00656F27">
        <w:rPr>
          <w:rFonts w:ascii="Arial Narrow" w:hAnsi="Arial Narrow" w:cs="Tahoma"/>
          <w:sz w:val="22"/>
        </w:rPr>
        <w:t xml:space="preserve"> while compared to November 2018 it was 0.4</w:t>
      </w:r>
      <w:r w:rsidRPr="00656F27">
        <w:rPr>
          <w:rFonts w:ascii="Arial Narrow" w:hAnsi="Arial Narrow" w:cs="Tahoma"/>
          <w:sz w:val="22"/>
        </w:rPr>
        <w:t>% lower. Number of employees in industry in th</w:t>
      </w:r>
      <w:r w:rsidR="00892E0D" w:rsidRPr="00656F27">
        <w:rPr>
          <w:rFonts w:ascii="Arial Narrow" w:hAnsi="Arial Narrow" w:cs="Tahoma"/>
          <w:sz w:val="22"/>
        </w:rPr>
        <w:t>e period January – December 2018</w:t>
      </w:r>
      <w:r w:rsidRPr="00656F27">
        <w:rPr>
          <w:rFonts w:ascii="Arial Narrow" w:hAnsi="Arial Narrow" w:cs="Tahoma"/>
          <w:sz w:val="22"/>
        </w:rPr>
        <w:t xml:space="preserve">, compared to the same period of </w:t>
      </w:r>
      <w:r w:rsidR="00892E0D" w:rsidRPr="00656F27">
        <w:rPr>
          <w:rFonts w:ascii="Arial Narrow" w:hAnsi="Arial Narrow" w:cs="Tahoma"/>
          <w:sz w:val="22"/>
        </w:rPr>
        <w:t>the previous year</w:t>
      </w:r>
      <w:r w:rsidRPr="00656F27">
        <w:rPr>
          <w:rFonts w:ascii="Arial Narrow" w:hAnsi="Arial Narrow" w:cs="Tahoma"/>
          <w:sz w:val="22"/>
        </w:rPr>
        <w:t xml:space="preserve">, was </w:t>
      </w:r>
      <w:r w:rsidR="00892E0D" w:rsidRPr="00656F27">
        <w:rPr>
          <w:rFonts w:ascii="Arial Narrow" w:hAnsi="Arial Narrow" w:cs="Tahoma"/>
          <w:sz w:val="22"/>
        </w:rPr>
        <w:t>2.1</w:t>
      </w:r>
      <w:r w:rsidRPr="00656F27">
        <w:rPr>
          <w:rFonts w:ascii="Arial Narrow" w:hAnsi="Arial Narrow" w:cs="Tahoma"/>
          <w:sz w:val="22"/>
        </w:rPr>
        <w:t xml:space="preserve">% higher. During the same period, in the section </w:t>
      </w:r>
      <w:r w:rsidR="00892E0D" w:rsidRPr="00656F27">
        <w:rPr>
          <w:rFonts w:ascii="Arial Narrow" w:hAnsi="Arial Narrow" w:cs="Tahoma"/>
          <w:i/>
          <w:sz w:val="22"/>
          <w:szCs w:val="22"/>
        </w:rPr>
        <w:t xml:space="preserve">Electricity, gas, steam and air-conditioning supply </w:t>
      </w:r>
      <w:r w:rsidRPr="00656F27">
        <w:rPr>
          <w:rFonts w:ascii="Arial Narrow" w:hAnsi="Arial Narrow" w:cs="Tahoma"/>
          <w:sz w:val="22"/>
          <w:szCs w:val="22"/>
        </w:rPr>
        <w:t xml:space="preserve">an increase by </w:t>
      </w:r>
      <w:r w:rsidR="00892E0D" w:rsidRPr="00656F27">
        <w:rPr>
          <w:rFonts w:ascii="Arial Narrow" w:hAnsi="Arial Narrow" w:cs="Tahoma"/>
          <w:sz w:val="22"/>
          <w:szCs w:val="22"/>
        </w:rPr>
        <w:t>5.0% was recorded and</w:t>
      </w:r>
      <w:r w:rsidRPr="00656F27">
        <w:rPr>
          <w:rFonts w:ascii="Arial Narrow" w:hAnsi="Arial Narrow" w:cs="Tahoma"/>
          <w:sz w:val="22"/>
          <w:szCs w:val="22"/>
        </w:rPr>
        <w:t xml:space="preserve"> in the section </w:t>
      </w:r>
      <w:r w:rsidR="00892E0D" w:rsidRPr="00656F27">
        <w:rPr>
          <w:rFonts w:ascii="Arial Narrow" w:hAnsi="Arial Narrow" w:cs="Tahoma"/>
          <w:i/>
          <w:sz w:val="22"/>
          <w:szCs w:val="22"/>
        </w:rPr>
        <w:t>Manufacturing</w:t>
      </w:r>
      <w:r w:rsidRPr="00656F27">
        <w:rPr>
          <w:rFonts w:ascii="Arial Narrow" w:hAnsi="Arial Narrow" w:cs="Tahoma"/>
          <w:sz w:val="22"/>
          <w:szCs w:val="22"/>
        </w:rPr>
        <w:t xml:space="preserve"> an increase by </w:t>
      </w:r>
      <w:r w:rsidR="00892E0D" w:rsidRPr="00656F27">
        <w:rPr>
          <w:rFonts w:ascii="Arial Narrow" w:hAnsi="Arial Narrow" w:cs="Tahoma"/>
          <w:sz w:val="22"/>
          <w:szCs w:val="22"/>
        </w:rPr>
        <w:t xml:space="preserve">2.1%, while a decrease by 2.3% was recorded in the section </w:t>
      </w:r>
      <w:r w:rsidR="00892E0D" w:rsidRPr="00656F27">
        <w:rPr>
          <w:rFonts w:ascii="Arial Narrow" w:hAnsi="Arial Narrow" w:cs="Tahoma"/>
          <w:i/>
          <w:sz w:val="22"/>
          <w:szCs w:val="22"/>
        </w:rPr>
        <w:t>Mining and quarrying</w:t>
      </w:r>
      <w:r w:rsidR="00892E0D" w:rsidRPr="00656F27">
        <w:rPr>
          <w:rFonts w:ascii="Arial Narrow" w:hAnsi="Arial Narrow" w:cs="Tahoma"/>
          <w:sz w:val="22"/>
          <w:szCs w:val="22"/>
        </w:rPr>
        <w:t xml:space="preserve">. </w:t>
      </w:r>
    </w:p>
    <w:p w:rsidR="00732A06" w:rsidRPr="00656F27" w:rsidRDefault="00732A06" w:rsidP="00BE78AF">
      <w:pPr>
        <w:jc w:val="both"/>
        <w:rPr>
          <w:rFonts w:ascii="Arial Narrow" w:hAnsi="Arial Narrow" w:cs="Tahoma"/>
          <w:b/>
          <w:sz w:val="22"/>
        </w:rPr>
      </w:pPr>
    </w:p>
    <w:p w:rsidR="002E27E1" w:rsidRPr="00656F27" w:rsidRDefault="00145241" w:rsidP="009A0B74">
      <w:pPr>
        <w:jc w:val="both"/>
        <w:rPr>
          <w:rFonts w:ascii="Arial Narrow" w:hAnsi="Arial Narrow" w:cs="Tahoma"/>
          <w:sz w:val="22"/>
          <w:szCs w:val="22"/>
        </w:rPr>
      </w:pPr>
      <w:r w:rsidRPr="00656F27">
        <w:rPr>
          <w:rFonts w:ascii="Arial Narrow" w:hAnsi="Arial Narrow" w:cs="Tahoma"/>
          <w:noProof/>
          <w:sz w:val="22"/>
          <w:szCs w:val="22"/>
        </w:rPr>
        <mc:AlternateContent>
          <mc:Choice Requires="wps">
            <w:drawing>
              <wp:anchor distT="0" distB="0" distL="114300" distR="114300" simplePos="0" relativeHeight="251674624" behindDoc="0" locked="0" layoutInCell="1" allowOverlap="1" wp14:anchorId="55DB99C6" wp14:editId="64A71AEB">
                <wp:simplePos x="0" y="0"/>
                <wp:positionH relativeFrom="column">
                  <wp:posOffset>3800724</wp:posOffset>
                </wp:positionH>
                <wp:positionV relativeFrom="paragraph">
                  <wp:posOffset>2676608</wp:posOffset>
                </wp:positionV>
                <wp:extent cx="1085850" cy="278296"/>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1085850" cy="278296"/>
                        </a:xfrm>
                        <a:prstGeom prst="rect">
                          <a:avLst/>
                        </a:prstGeom>
                        <a:solidFill>
                          <a:sysClr val="window" lastClr="FFFFFF"/>
                        </a:solidFill>
                        <a:ln w="6350">
                          <a:noFill/>
                        </a:ln>
                        <a:effectLst/>
                      </wps:spPr>
                      <wps:txbx>
                        <w:txbxContent>
                          <w:p w:rsidR="00145241" w:rsidRPr="00F42AC0" w:rsidRDefault="00145241" w:rsidP="00145241">
                            <w:pPr>
                              <w:rPr>
                                <w:rFonts w:ascii="Arial Narrow" w:hAnsi="Arial Narrow"/>
                                <w:sz w:val="16"/>
                                <w:szCs w:val="16"/>
                              </w:rPr>
                            </w:pPr>
                            <w:r w:rsidRPr="00F42AC0">
                              <w:rPr>
                                <w:rFonts w:ascii="Arial Narrow" w:hAnsi="Arial Narrow"/>
                                <w:sz w:val="16"/>
                                <w:szCs w:val="16"/>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B99C6" id="Text Box 13" o:spid="_x0000_s1031" type="#_x0000_t202" style="position:absolute;left:0;text-align:left;margin-left:299.25pt;margin-top:210.75pt;width:85.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bhUQIAAKIEAAAOAAAAZHJzL2Uyb0RvYy54bWysVE1vGjEQvVfqf7B8bxYISQhiiSgRVaUo&#10;iQRVzsbrhZW8Htc27NJf32cvJCTtqSoHM1+e8bx5s5O7ttZsr5yvyOS8f9HjTBlJRWU2Of+xWnwZ&#10;ceaDMIXQZFTOD8rzu+nnT5PGjtWAtqQL5RiSGD9ubM63Idhxlnm5VbXwF2SVgbMkV4sA1W2ywokG&#10;2WudDXq966whV1hHUnkP633n5NOUvyyVDE9l6VVgOud4W0inS+c6ntl0IsYbJ+y2ksdniH94RS0q&#10;g6Kvqe5FEGznqj9S1ZV05KkMF5LqjMqykir1gG76vQ/dLLfCqtQLwPH2FSb//9LKx/2zY1WB2V1y&#10;ZkSNGa1UG9hXahlMwKexfoywpUVgaGFH7MnuYYxtt6Wr4z8aYvAD6cMrujGbjJd6o6vRFVwSvsHN&#10;aHB7HdNkb7et8+GboppFIecO00ugiv2DD13oKSQW86SrYlFpnZSDn2vH9gKDBj8KajjTwgcYc75I&#10;v2O1d9e0YU3Ory/xrpjFUMzXldImWlQi0bF+hKJrOUqhXbcddIlH0bSm4gCYHHVE81YuKvTygIc8&#10;CwdmoX1sS3jCUWpCaTpKnG3J/fqbPcZj4PBy1oCpOfc/d8Ip9PfdgAq3/eEwUjspw6ubARR37lmf&#10;e8yunhMw6mMvrUxijA/6JJaO6hcs1SxWhUsYido5DydxHrr9wVJKNZulIJDZivBgllbG1BG4OKlV&#10;+yKcPY4zgAiPdOK0GH+YahfbDWG2C1RWaeRvqIIqUcEiJNIclzZu2rmeot4+LdPfAAAA//8DAFBL&#10;AwQUAAYACAAAACEAqA4rBOMAAAALAQAADwAAAGRycy9kb3ducmV2LnhtbEyPwU7DMBBE70j8g7VI&#10;3KjTQtI2xKkQAkElokJA4urGSxKI7ch2m7Rfz3Kit9md0ezbbDXqju3R+dYaAdNJBAxNZVVragEf&#10;749XC2A+SKNkZw0KOKCHVX5+lslU2cG84b4MNaMS41MpoAmhTzn3VYNa+ont0ZD3ZZ2WgUZXc+Xk&#10;QOW647MoSriWraELjezxvsHqp9xpAZ9D+eQ26/X3a/9cHDfHsnjBh0KIy4vx7hZYwDH8h+EPn9Ah&#10;J6at3RnlWScgXi5iigq4mU1JUGKeLElsaZPE18DzjJ/+kP8CAAD//wMAUEsBAi0AFAAGAAgAAAAh&#10;ALaDOJL+AAAA4QEAABMAAAAAAAAAAAAAAAAAAAAAAFtDb250ZW50X1R5cGVzXS54bWxQSwECLQAU&#10;AAYACAAAACEAOP0h/9YAAACUAQAACwAAAAAAAAAAAAAAAAAvAQAAX3JlbHMvLnJlbHNQSwECLQAU&#10;AAYACAAAACEAIq4W4VECAACiBAAADgAAAAAAAAAAAAAAAAAuAgAAZHJzL2Uyb0RvYy54bWxQSwEC&#10;LQAUAAYACAAAACEAqA4rBOMAAAALAQAADwAAAAAAAAAAAAAAAACrBAAAZHJzL2Rvd25yZXYueG1s&#10;UEsFBgAAAAAEAAQA8wAAALsFAAAAAA==&#10;" fillcolor="window" stroked="f" strokeweight=".5pt">
                <v:textbox>
                  <w:txbxContent>
                    <w:p w:rsidR="00145241" w:rsidRPr="00F42AC0" w:rsidRDefault="00145241" w:rsidP="00145241">
                      <w:pPr>
                        <w:rPr>
                          <w:rFonts w:ascii="Arial Narrow" w:hAnsi="Arial Narrow"/>
                          <w:sz w:val="16"/>
                          <w:szCs w:val="16"/>
                        </w:rPr>
                      </w:pPr>
                      <w:r w:rsidRPr="00F42AC0">
                        <w:rPr>
                          <w:rFonts w:ascii="Arial Narrow" w:hAnsi="Arial Narrow"/>
                          <w:sz w:val="16"/>
                          <w:szCs w:val="16"/>
                        </w:rPr>
                        <w:t>Trend indices</w:t>
                      </w:r>
                    </w:p>
                  </w:txbxContent>
                </v:textbox>
              </v:shape>
            </w:pict>
          </mc:Fallback>
        </mc:AlternateContent>
      </w:r>
      <w:r w:rsidRPr="00656F27">
        <w:rPr>
          <w:rFonts w:ascii="Arial Narrow" w:hAnsi="Arial Narrow" w:cs="Tahoma"/>
          <w:noProof/>
          <w:sz w:val="22"/>
          <w:szCs w:val="22"/>
        </w:rPr>
        <mc:AlternateContent>
          <mc:Choice Requires="wps">
            <w:drawing>
              <wp:anchor distT="0" distB="0" distL="114300" distR="114300" simplePos="0" relativeHeight="251672576" behindDoc="0" locked="0" layoutInCell="1" allowOverlap="1" wp14:anchorId="4EC83040" wp14:editId="70EFF0BF">
                <wp:simplePos x="0" y="0"/>
                <wp:positionH relativeFrom="column">
                  <wp:posOffset>2456953</wp:posOffset>
                </wp:positionH>
                <wp:positionV relativeFrom="paragraph">
                  <wp:posOffset>2634587</wp:posOffset>
                </wp:positionV>
                <wp:extent cx="1025719" cy="365760"/>
                <wp:effectExtent l="0" t="0" r="3175" b="0"/>
                <wp:wrapNone/>
                <wp:docPr id="28" name="Text Box 28"/>
                <wp:cNvGraphicFramePr/>
                <a:graphic xmlns:a="http://schemas.openxmlformats.org/drawingml/2006/main">
                  <a:graphicData uri="http://schemas.microsoft.com/office/word/2010/wordprocessingShape">
                    <wps:wsp>
                      <wps:cNvSpPr txBox="1"/>
                      <wps:spPr>
                        <a:xfrm>
                          <a:off x="0" y="0"/>
                          <a:ext cx="1025719" cy="365760"/>
                        </a:xfrm>
                        <a:prstGeom prst="rect">
                          <a:avLst/>
                        </a:prstGeom>
                        <a:solidFill>
                          <a:sysClr val="window" lastClr="FFFFFF"/>
                        </a:solidFill>
                        <a:ln w="6350">
                          <a:noFill/>
                        </a:ln>
                        <a:effectLst/>
                      </wps:spPr>
                      <wps:txbx>
                        <w:txbxContent>
                          <w:p w:rsidR="00145241" w:rsidRPr="00F42AC0" w:rsidRDefault="00145241" w:rsidP="00145241">
                            <w:pPr>
                              <w:rPr>
                                <w:rFonts w:ascii="Arial Narrow" w:hAnsi="Arial Narrow"/>
                                <w:sz w:val="16"/>
                                <w:szCs w:val="16"/>
                              </w:rPr>
                            </w:pPr>
                            <w:r w:rsidRPr="00F42AC0">
                              <w:rPr>
                                <w:rFonts w:ascii="Arial Narrow" w:hAnsi="Arial Narrow"/>
                                <w:sz w:val="16"/>
                                <w:szCs w:val="16"/>
                              </w:rPr>
                              <w:t>Seasonally 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83040" id="Text Box 28" o:spid="_x0000_s1032" type="#_x0000_t202" style="position:absolute;left:0;text-align:left;margin-left:193.45pt;margin-top:207.45pt;width:80.75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R0VgIAAKEEAAAOAAAAZHJzL2Uyb0RvYy54bWysVE1vGjEQvVfqf7B8bxYIkIKyRDQRVSWU&#10;RIIqZ+P1hpW8Htc27NJf32cvEJr2VJWD8Xx4Pt6b2du7ttZsr5yvyOS8f9XjTBlJRWVec/59vfj0&#10;mTMfhCmEJqNyflCe380+frht7FQNaEu6UI4hiPHTxuZ8G4KdZpmXW1ULf0VWGRhLcrUIEN1rVjjR&#10;IHqts0GvN84acoV1JJX30D50Rj5L8ctSyfBUll4FpnOO2kI6XTo38cxmt2L66oTdVvJYhviHKmpR&#10;GSQ9h3oQQbCdq/4IVVfSkacyXEmqMyrLSqrUA7rp9951s9oKq1IvAMfbM0z+/4WVj/tnx6oi5wMw&#10;ZUQNjtaqDewLtQwq4NNYP4XbysIxtNCD55PeQxnbbktXx380xGAH0oczujGajI96g9FNf8KZhO16&#10;PLoZJ/izt9fW+fBVUc3iJecO7CVQxX7pAyqB68klJvOkq2JRaZ2Eg7/Xju0FiMZ8FNRwpoUPUOZ8&#10;kX6xaIT47Zk2rMn5+HrUS5kMxXidnzYxrkpDdMwfoehajrfQbtoE3eQEx4aKA1By1M2Zt3JRoZUl&#10;6ngWDoMFYLAs4QlHqQmZ6XjjbEvu59/00R98w8pZg0HNuf+xE06hvW8GkzDpD4dxspMwHN0MILhL&#10;y+bSYnb1PQGiPtbSynSN/kGfrqWj+gU7NY9ZYRJGInfOw+l6H7r1wU5KNZ8nJ8yyFWFpVlbG0BG3&#10;SNS6fRHOHtkMmINHOo20mL4jtfONLw3Nd4HKKjEece5QBXdRwB4kFo87GxftUk5eb1+W2S8AAAD/&#10;/wMAUEsDBBQABgAIAAAAIQA4JLTC4wAAAAsBAAAPAAAAZHJzL2Rvd25yZXYueG1sTI/LTsMwEEX3&#10;SPyDNUjsqNOStiHEqRACQSWiQkBi68ZDEojtyHabtF/PsKK7eRzdOZOtRt2xPTrfWiNgOomAoams&#10;ak0t4OP98SoB5oM0SnbWoIADeljl52eZTJUdzBvuy1AzCjE+lQKaEPqUc181qKWf2B4N7b6s0zJQ&#10;62qunBwoXHd8FkULrmVr6EIje7xvsPopd1rA51A+uc16/f3aPxfHzbEsXvChEOLyYry7BRZwDP8w&#10;/OmTOuTktLU7ozzrBFwnixtCBcTTmAoi5nESA9vSZDmbA88zfvpD/gsAAP//AwBQSwECLQAUAAYA&#10;CAAAACEAtoM4kv4AAADhAQAAEwAAAAAAAAAAAAAAAAAAAAAAW0NvbnRlbnRfVHlwZXNdLnhtbFBL&#10;AQItABQABgAIAAAAIQA4/SH/1gAAAJQBAAALAAAAAAAAAAAAAAAAAC8BAABfcmVscy8ucmVsc1BL&#10;AQItABQABgAIAAAAIQDq6uR0VgIAAKEEAAAOAAAAAAAAAAAAAAAAAC4CAABkcnMvZTJvRG9jLnht&#10;bFBLAQItABQABgAIAAAAIQA4JLTC4wAAAAsBAAAPAAAAAAAAAAAAAAAAALAEAABkcnMvZG93bnJl&#10;di54bWxQSwUGAAAAAAQABADzAAAAwAUAAAAA&#10;" fillcolor="window" stroked="f" strokeweight=".5pt">
                <v:textbox>
                  <w:txbxContent>
                    <w:p w:rsidR="00145241" w:rsidRPr="00F42AC0" w:rsidRDefault="00145241" w:rsidP="00145241">
                      <w:pPr>
                        <w:rPr>
                          <w:rFonts w:ascii="Arial Narrow" w:hAnsi="Arial Narrow"/>
                          <w:sz w:val="16"/>
                          <w:szCs w:val="16"/>
                        </w:rPr>
                      </w:pPr>
                      <w:r w:rsidRPr="00F42AC0">
                        <w:rPr>
                          <w:rFonts w:ascii="Arial Narrow" w:hAnsi="Arial Narrow"/>
                          <w:sz w:val="16"/>
                          <w:szCs w:val="16"/>
                        </w:rPr>
                        <w:t>Seasonally adjusted indices</w:t>
                      </w:r>
                    </w:p>
                  </w:txbxContent>
                </v:textbox>
              </v:shape>
            </w:pict>
          </mc:Fallback>
        </mc:AlternateContent>
      </w:r>
      <w:r w:rsidR="002F0C3F" w:rsidRPr="00656F27">
        <w:rPr>
          <w:noProof/>
        </w:rPr>
        <mc:AlternateContent>
          <mc:Choice Requires="wps">
            <w:drawing>
              <wp:anchor distT="0" distB="0" distL="114300" distR="114300" simplePos="0" relativeHeight="251662336" behindDoc="0" locked="0" layoutInCell="1" allowOverlap="1">
                <wp:simplePos x="0" y="0"/>
                <wp:positionH relativeFrom="column">
                  <wp:posOffset>2422271</wp:posOffset>
                </wp:positionH>
                <wp:positionV relativeFrom="paragraph">
                  <wp:posOffset>2853690</wp:posOffset>
                </wp:positionV>
                <wp:extent cx="1916582" cy="146304"/>
                <wp:effectExtent l="0" t="0" r="7620" b="6350"/>
                <wp:wrapNone/>
                <wp:docPr id="14" name="Text Box 14"/>
                <wp:cNvGraphicFramePr/>
                <a:graphic xmlns:a="http://schemas.openxmlformats.org/drawingml/2006/main">
                  <a:graphicData uri="http://schemas.microsoft.com/office/word/2010/wordprocessingShape">
                    <wps:wsp>
                      <wps:cNvSpPr txBox="1"/>
                      <wps:spPr>
                        <a:xfrm>
                          <a:off x="0" y="0"/>
                          <a:ext cx="1916582" cy="1463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0C3F" w:rsidRDefault="002F0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3" type="#_x0000_t202" style="position:absolute;left:0;text-align:left;margin-left:190.75pt;margin-top:224.7pt;width:150.9pt;height:1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0BjgIAAJMFAAAOAAAAZHJzL2Uyb0RvYy54bWysVMFuGyEQvVfqPyDuzdqO4yaW15GbKFWl&#10;KImaVDljFmxUYChg77pfn4Hdtd00l1S97ALzZoZ5vJnZZWM02QofFNiSDk8GlAjLoVJ2VdIfTzef&#10;zikJkdmKabCipDsR6OX844dZ7aZiBGvQlfAEg9gwrV1J1zG6aVEEvhaGhRNwwqJRgjcs4tavisqz&#10;GqMbXYwGg0lRg6+cBy5CwNPr1kjnOb6Ugsd7KYOIRJcU7xbz1+fvMn2L+YxNV565teLdNdg/3MIw&#10;ZTHpPtQ1i4xsvPorlFHcQwAZTziYAqRUXOQasJrh4FU1j2vmRK4FyQluT1P4f2H53fbBE1Xh240p&#10;sczgGz2JJpIv0BA8Qn5qF6YIe3QIjA2eI7Y/D3iYym6kN+mPBRG0I9O7PbspGk9OF8PJ2fmIEo62&#10;4XhyOsjhi4O38yF+FWBIWpTU4+tlUtn2NkS8CUJ7SEoWQKvqRmmdN0kx4kp7smX41jrmO6LHHyht&#10;SV3SyenZIAe2kNzbyNqmMCJrpkuXKm8rzKu40yJhtP0uJHKWC30jN+Nc2H3+jE4oiane49jhD7d6&#10;j3NbB3rkzGDj3tkoCz5Xn5vsQFn1s6dMtngk/KjutIzNssliOe0FsIRqh7rw0HZWcPxG4ePdshAf&#10;mMdWQingeIj3+JEakHzoVpSswf9+6zzhUeFopaTG1ixp+LVhXlCiv1nU/sVwPE69nDfjs88j3Phj&#10;y/LYYjfmClARQxxEjudlwkfdL6UH84xTZJGyoolZjrlLGvvlVWwHBk4hLhaLDMLudSze2kfHU+jE&#10;cpLmU/PMvOv0G1H5d9A3MZu+knGLTZ4WFpsIUmWNJ55bVjv+sfOz9LsplUbL8T6jDrN0/gIAAP//&#10;AwBQSwMEFAAGAAgAAAAhAFq8aCTjAAAACwEAAA8AAABkcnMvZG93bnJldi54bWxMj01Pg0AQhu8m&#10;/ofNmHgxdmmhLSJLY4wfiTeLH/G2ZUcgsrOE3QL+e8eTHmfmyTvPm+9m24kRB986UrBcRCCQKmda&#10;qhW8lPeXKQgfNBndOUIF3+hhV5ye5DozbqJnHPehFhxCPtMKmhD6TEpfNWi1X7geiW+fbrA68DjU&#10;0gx64nDbyVUUbaTVLfGHRvd422D1tT9aBR8X9fuTnx9ep3gd93ePY7l9M6VS52fzzTWIgHP4g+FX&#10;n9WhYKeDO5LxolMQp8s1owqS5CoBwcQmjWMQB95sVwnIIpf/OxQ/AAAA//8DAFBLAQItABQABgAI&#10;AAAAIQC2gziS/gAAAOEBAAATAAAAAAAAAAAAAAAAAAAAAABbQ29udGVudF9UeXBlc10ueG1sUEsB&#10;Ai0AFAAGAAgAAAAhADj9If/WAAAAlAEAAAsAAAAAAAAAAAAAAAAALwEAAF9yZWxzLy5yZWxzUEsB&#10;Ai0AFAAGAAgAAAAhAEtLHQGOAgAAkwUAAA4AAAAAAAAAAAAAAAAALgIAAGRycy9lMm9Eb2MueG1s&#10;UEsBAi0AFAAGAAgAAAAhAFq8aCTjAAAACwEAAA8AAAAAAAAAAAAAAAAA6AQAAGRycy9kb3ducmV2&#10;LnhtbFBLBQYAAAAABAAEAPMAAAD4BQAAAAA=&#10;" fillcolor="white [3201]" stroked="f" strokeweight=".5pt">
                <v:textbox>
                  <w:txbxContent>
                    <w:p w:rsidR="002F0C3F" w:rsidRDefault="002F0C3F"/>
                  </w:txbxContent>
                </v:textbox>
              </v:shape>
            </w:pict>
          </mc:Fallback>
        </mc:AlternateContent>
      </w:r>
      <w:r w:rsidR="00BE78AF" w:rsidRPr="00656F27">
        <w:rPr>
          <w:noProof/>
          <w:color w:val="FF0000"/>
        </w:rPr>
        <w:drawing>
          <wp:inline distT="0" distB="0" distL="0" distR="0" wp14:anchorId="5609D422" wp14:editId="521C0BFE">
            <wp:extent cx="6480810" cy="305308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27E1" w:rsidRPr="00656F27" w:rsidRDefault="00145241" w:rsidP="002E27E1">
      <w:pPr>
        <w:jc w:val="center"/>
        <w:rPr>
          <w:rFonts w:ascii="Arial Narrow" w:hAnsi="Arial Narrow" w:cs="Tahoma"/>
          <w:sz w:val="16"/>
          <w:szCs w:val="16"/>
        </w:rPr>
      </w:pPr>
      <w:r w:rsidRPr="00656F27">
        <w:rPr>
          <w:rFonts w:ascii="Arial Narrow" w:hAnsi="Arial Narrow" w:cs="Tahoma"/>
          <w:sz w:val="16"/>
          <w:szCs w:val="16"/>
        </w:rPr>
        <w:t>Graph</w:t>
      </w:r>
      <w:r w:rsidR="002E27E1" w:rsidRPr="00656F27">
        <w:rPr>
          <w:rFonts w:ascii="Arial Narrow" w:hAnsi="Arial Narrow" w:cs="Tahoma"/>
          <w:sz w:val="16"/>
          <w:szCs w:val="16"/>
        </w:rPr>
        <w:t xml:space="preserve"> 3. </w:t>
      </w:r>
      <w:r w:rsidRPr="00656F27">
        <w:rPr>
          <w:rFonts w:ascii="Arial Narrow" w:hAnsi="Arial Narrow" w:cs="Tahoma"/>
          <w:sz w:val="16"/>
          <w:szCs w:val="16"/>
        </w:rPr>
        <w:t xml:space="preserve">Indices of industrial production, December </w:t>
      </w:r>
      <w:r w:rsidR="002E27E1" w:rsidRPr="00656F27">
        <w:rPr>
          <w:rFonts w:ascii="Arial Narrow" w:hAnsi="Arial Narrow" w:cs="Tahoma"/>
          <w:sz w:val="16"/>
          <w:szCs w:val="16"/>
        </w:rPr>
        <w:t>201</w:t>
      </w:r>
      <w:r w:rsidR="002F0C3F" w:rsidRPr="00656F27">
        <w:rPr>
          <w:rFonts w:ascii="Arial Narrow" w:hAnsi="Arial Narrow" w:cs="Tahoma"/>
          <w:sz w:val="16"/>
          <w:szCs w:val="16"/>
        </w:rPr>
        <w:t>4</w:t>
      </w:r>
      <w:r w:rsidR="002E27E1" w:rsidRPr="00656F27">
        <w:rPr>
          <w:rFonts w:ascii="Arial Narrow" w:hAnsi="Arial Narrow" w:cs="Tahoma"/>
          <w:sz w:val="16"/>
          <w:szCs w:val="16"/>
        </w:rPr>
        <w:t xml:space="preserve"> – </w:t>
      </w:r>
      <w:r w:rsidRPr="00656F27">
        <w:rPr>
          <w:rFonts w:ascii="Arial Narrow" w:hAnsi="Arial Narrow" w:cs="Tahoma"/>
          <w:sz w:val="16"/>
          <w:szCs w:val="16"/>
        </w:rPr>
        <w:t>December</w:t>
      </w:r>
      <w:r w:rsidR="002E27E1" w:rsidRPr="00656F27">
        <w:rPr>
          <w:rFonts w:ascii="Arial Narrow" w:hAnsi="Arial Narrow" w:cs="Tahoma"/>
          <w:sz w:val="16"/>
          <w:szCs w:val="16"/>
        </w:rPr>
        <w:t xml:space="preserve"> 201</w:t>
      </w:r>
      <w:r w:rsidR="002F0C3F" w:rsidRPr="00656F27">
        <w:rPr>
          <w:rFonts w:ascii="Arial Narrow" w:hAnsi="Arial Narrow" w:cs="Tahoma"/>
          <w:sz w:val="16"/>
          <w:szCs w:val="16"/>
        </w:rPr>
        <w:t>8</w:t>
      </w:r>
      <w:r w:rsidR="002E27E1" w:rsidRPr="00656F27">
        <w:rPr>
          <w:rFonts w:ascii="Arial Narrow" w:hAnsi="Arial Narrow" w:cs="Tahoma"/>
          <w:sz w:val="16"/>
          <w:szCs w:val="16"/>
        </w:rPr>
        <w:t>. (</w:t>
      </w:r>
      <w:r w:rsidR="002E27E1" w:rsidRPr="00656F27">
        <w:rPr>
          <w:rFonts w:ascii="Arial Narrow" w:hAnsi="Arial Narrow" w:cs="Tahoma"/>
          <w:sz w:val="16"/>
          <w:szCs w:val="16"/>
        </w:rPr>
        <w:sym w:font="Symbol" w:char="F0C6"/>
      </w:r>
      <w:r w:rsidR="002E27E1" w:rsidRPr="00656F27">
        <w:rPr>
          <w:rFonts w:ascii="Arial Narrow" w:hAnsi="Arial Narrow" w:cs="Tahoma"/>
          <w:sz w:val="16"/>
          <w:szCs w:val="16"/>
        </w:rPr>
        <w:t>201</w:t>
      </w:r>
      <w:r w:rsidR="0088675D" w:rsidRPr="00656F27">
        <w:rPr>
          <w:rFonts w:ascii="Arial Narrow" w:hAnsi="Arial Narrow" w:cs="Tahoma"/>
          <w:sz w:val="16"/>
          <w:szCs w:val="16"/>
        </w:rPr>
        <w:t>5</w:t>
      </w:r>
      <w:r w:rsidR="002E27E1" w:rsidRPr="00656F27">
        <w:rPr>
          <w:rFonts w:ascii="Arial Narrow" w:hAnsi="Arial Narrow" w:cs="Tahoma"/>
          <w:sz w:val="16"/>
          <w:szCs w:val="16"/>
        </w:rPr>
        <w:t>=100)</w:t>
      </w:r>
    </w:p>
    <w:p w:rsidR="002E27E1" w:rsidRPr="00656F27" w:rsidRDefault="002E27E1" w:rsidP="009A0B74">
      <w:pPr>
        <w:jc w:val="both"/>
        <w:rPr>
          <w:rFonts w:ascii="Arial Narrow" w:hAnsi="Arial Narrow" w:cs="Tahoma"/>
          <w:sz w:val="22"/>
          <w:szCs w:val="22"/>
        </w:rPr>
      </w:pPr>
    </w:p>
    <w:p w:rsidR="00AC7730" w:rsidRPr="00656F27" w:rsidRDefault="00AC7730" w:rsidP="009A0B74">
      <w:pPr>
        <w:jc w:val="both"/>
        <w:rPr>
          <w:rFonts w:ascii="Arial Narrow" w:hAnsi="Arial Narrow" w:cs="Tahoma"/>
          <w:sz w:val="22"/>
          <w:szCs w:val="22"/>
        </w:rPr>
      </w:pPr>
    </w:p>
    <w:p w:rsidR="004A5E15" w:rsidRPr="00656F27" w:rsidRDefault="00892E0D" w:rsidP="00892E0D">
      <w:pPr>
        <w:rPr>
          <w:rFonts w:ascii="Arial Narrow" w:hAnsi="Arial Narrow" w:cs="Tahoma"/>
          <w:b/>
          <w:sz w:val="30"/>
          <w:szCs w:val="30"/>
        </w:rPr>
      </w:pPr>
      <w:r w:rsidRPr="00656F27">
        <w:rPr>
          <w:rFonts w:ascii="Arial Narrow" w:hAnsi="Arial Narrow" w:cs="Tahoma"/>
          <w:b/>
          <w:sz w:val="30"/>
          <w:szCs w:val="30"/>
        </w:rPr>
        <w:t xml:space="preserve">Coverage of import with export </w:t>
      </w:r>
      <w:r w:rsidR="009E6ED7" w:rsidRPr="00656F27">
        <w:rPr>
          <w:rFonts w:ascii="Arial Narrow" w:hAnsi="Arial Narrow" w:cs="Tahoma"/>
          <w:b/>
          <w:sz w:val="30"/>
          <w:szCs w:val="30"/>
        </w:rPr>
        <w:t>73</w:t>
      </w:r>
      <w:r w:rsidRPr="00656F27">
        <w:rPr>
          <w:rFonts w:ascii="Arial Narrow" w:hAnsi="Arial Narrow" w:cs="Tahoma"/>
          <w:b/>
          <w:sz w:val="30"/>
          <w:szCs w:val="30"/>
        </w:rPr>
        <w:t>.</w:t>
      </w:r>
      <w:r w:rsidR="009E6ED7" w:rsidRPr="00656F27">
        <w:rPr>
          <w:rFonts w:ascii="Arial Narrow" w:hAnsi="Arial Narrow" w:cs="Tahoma"/>
          <w:b/>
          <w:sz w:val="30"/>
          <w:szCs w:val="30"/>
        </w:rPr>
        <w:t>0</w:t>
      </w:r>
      <w:r w:rsidR="004A5E15" w:rsidRPr="00656F27">
        <w:rPr>
          <w:rFonts w:ascii="Arial Narrow" w:hAnsi="Arial Narrow" w:cs="Tahoma"/>
          <w:b/>
          <w:sz w:val="30"/>
          <w:szCs w:val="30"/>
        </w:rPr>
        <w:t xml:space="preserve">% </w:t>
      </w:r>
      <w:r w:rsidRPr="00656F27">
        <w:rPr>
          <w:rFonts w:ascii="Arial Narrow" w:hAnsi="Arial Narrow" w:cs="Tahoma"/>
          <w:b/>
          <w:sz w:val="30"/>
          <w:szCs w:val="30"/>
        </w:rPr>
        <w:t xml:space="preserve">in December 2018 </w:t>
      </w:r>
    </w:p>
    <w:p w:rsidR="004A5E15" w:rsidRPr="00656F27" w:rsidRDefault="004A5E15" w:rsidP="004A5E15">
      <w:pPr>
        <w:tabs>
          <w:tab w:val="left" w:pos="300"/>
          <w:tab w:val="left" w:pos="1100"/>
        </w:tabs>
        <w:jc w:val="both"/>
        <w:rPr>
          <w:rFonts w:ascii="Tahoma" w:hAnsi="Tahoma" w:cs="Tahoma"/>
          <w:b/>
        </w:rPr>
      </w:pPr>
    </w:p>
    <w:p w:rsidR="00892E0D" w:rsidRPr="00656F27" w:rsidRDefault="00892E0D" w:rsidP="004A5E15">
      <w:pPr>
        <w:jc w:val="both"/>
        <w:rPr>
          <w:rFonts w:ascii="Arial Narrow" w:hAnsi="Arial Narrow" w:cs="Tahoma"/>
          <w:sz w:val="22"/>
        </w:rPr>
      </w:pPr>
      <w:r w:rsidRPr="00656F27">
        <w:rPr>
          <w:rFonts w:ascii="Arial Narrow" w:hAnsi="Arial Narrow" w:cs="Tahoma"/>
          <w:sz w:val="22"/>
        </w:rPr>
        <w:t xml:space="preserve">In December 2018, the value of export was 285 million KM and the value of import was 390 million KM. </w:t>
      </w:r>
    </w:p>
    <w:p w:rsidR="00892E0D" w:rsidRPr="00656F27" w:rsidRDefault="00892E0D" w:rsidP="004A5E15">
      <w:pPr>
        <w:jc w:val="both"/>
        <w:rPr>
          <w:rFonts w:ascii="Arial Narrow" w:hAnsi="Arial Narrow" w:cs="Tahoma"/>
          <w:sz w:val="22"/>
        </w:rPr>
      </w:pPr>
    </w:p>
    <w:p w:rsidR="00892E0D" w:rsidRPr="00656F27" w:rsidRDefault="00892E0D" w:rsidP="00892E0D">
      <w:pPr>
        <w:jc w:val="both"/>
        <w:rPr>
          <w:rFonts w:ascii="Arial Narrow" w:hAnsi="Arial Narrow" w:cs="Tahoma"/>
          <w:sz w:val="22"/>
        </w:rPr>
      </w:pPr>
      <w:r w:rsidRPr="00656F27">
        <w:rPr>
          <w:rFonts w:ascii="Arial Narrow" w:hAnsi="Arial Narrow" w:cs="Tahoma"/>
          <w:sz w:val="22"/>
        </w:rPr>
        <w:t>In the total external trade of Republika Srpska in December 2018, the percentage of coverage of import with export was 73.0%. The percentage of coverage of import with export in the period January-December was 71.7%.</w:t>
      </w:r>
    </w:p>
    <w:p w:rsidR="00892E0D" w:rsidRPr="00656F27" w:rsidRDefault="00892E0D" w:rsidP="004A5E15">
      <w:pPr>
        <w:jc w:val="both"/>
        <w:rPr>
          <w:rFonts w:ascii="Arial Narrow" w:hAnsi="Arial Narrow" w:cs="Tahoma"/>
          <w:sz w:val="22"/>
        </w:rPr>
      </w:pPr>
    </w:p>
    <w:p w:rsidR="00892E0D" w:rsidRPr="00656F27" w:rsidRDefault="00892E0D" w:rsidP="00892E0D">
      <w:pPr>
        <w:jc w:val="both"/>
        <w:rPr>
          <w:rFonts w:ascii="Arial Narrow" w:hAnsi="Arial Narrow" w:cs="Tahoma"/>
          <w:sz w:val="22"/>
        </w:rPr>
      </w:pPr>
      <w:r w:rsidRPr="00656F27">
        <w:rPr>
          <w:rFonts w:ascii="Arial Narrow" w:hAnsi="Arial Narrow" w:cs="Tahoma"/>
          <w:sz w:val="22"/>
        </w:rPr>
        <w:t>In the per</w:t>
      </w:r>
      <w:r w:rsidR="00E06815" w:rsidRPr="00656F27">
        <w:rPr>
          <w:rFonts w:ascii="Arial Narrow" w:hAnsi="Arial Narrow" w:cs="Tahoma"/>
          <w:sz w:val="22"/>
        </w:rPr>
        <w:t>iod January-December 2018</w:t>
      </w:r>
      <w:r w:rsidRPr="00656F27">
        <w:rPr>
          <w:rFonts w:ascii="Arial Narrow" w:hAnsi="Arial Narrow" w:cs="Tahoma"/>
          <w:sz w:val="22"/>
        </w:rPr>
        <w:t xml:space="preserve">, the value of export was three billion and </w:t>
      </w:r>
      <w:r w:rsidR="00E06815" w:rsidRPr="00656F27">
        <w:rPr>
          <w:rFonts w:ascii="Arial Narrow" w:hAnsi="Arial Narrow" w:cs="Tahoma"/>
          <w:sz w:val="22"/>
        </w:rPr>
        <w:t>741</w:t>
      </w:r>
      <w:r w:rsidRPr="00656F27">
        <w:rPr>
          <w:rFonts w:ascii="Arial Narrow" w:hAnsi="Arial Narrow" w:cs="Tahoma"/>
          <w:sz w:val="22"/>
        </w:rPr>
        <w:t xml:space="preserve"> million KM, which represented an increase by </w:t>
      </w:r>
      <w:r w:rsidR="00E06815" w:rsidRPr="00656F27">
        <w:rPr>
          <w:rFonts w:ascii="Arial Narrow" w:hAnsi="Arial Narrow" w:cs="Tahoma"/>
          <w:sz w:val="22"/>
        </w:rPr>
        <w:t>7.6</w:t>
      </w:r>
      <w:r w:rsidRPr="00656F27">
        <w:rPr>
          <w:rFonts w:ascii="Arial Narrow" w:hAnsi="Arial Narrow" w:cs="Tahoma"/>
          <w:sz w:val="22"/>
        </w:rPr>
        <w:t xml:space="preserve">% compared to the same period of the previous year. During the same period, the value of import was </w:t>
      </w:r>
      <w:r w:rsidR="00E06815" w:rsidRPr="00656F27">
        <w:rPr>
          <w:rFonts w:ascii="Arial Narrow" w:hAnsi="Arial Narrow" w:cs="Tahoma"/>
          <w:sz w:val="22"/>
        </w:rPr>
        <w:t>five</w:t>
      </w:r>
      <w:r w:rsidRPr="00656F27">
        <w:rPr>
          <w:rFonts w:ascii="Arial Narrow" w:hAnsi="Arial Narrow" w:cs="Tahoma"/>
          <w:sz w:val="22"/>
        </w:rPr>
        <w:t xml:space="preserve"> billion and </w:t>
      </w:r>
      <w:r w:rsidR="00E06815" w:rsidRPr="00656F27">
        <w:rPr>
          <w:rFonts w:ascii="Arial Narrow" w:hAnsi="Arial Narrow" w:cs="Tahoma"/>
          <w:sz w:val="22"/>
        </w:rPr>
        <w:t>217</w:t>
      </w:r>
      <w:r w:rsidRPr="00656F27">
        <w:rPr>
          <w:rFonts w:ascii="Arial Narrow" w:hAnsi="Arial Narrow" w:cs="Tahoma"/>
          <w:sz w:val="22"/>
        </w:rPr>
        <w:t xml:space="preserve"> million KM, which represented an increase by </w:t>
      </w:r>
      <w:r w:rsidR="00E06815" w:rsidRPr="00656F27">
        <w:rPr>
          <w:rFonts w:ascii="Arial Narrow" w:hAnsi="Arial Narrow" w:cs="Tahoma"/>
          <w:sz w:val="22"/>
        </w:rPr>
        <w:t>6.5</w:t>
      </w:r>
      <w:r w:rsidRPr="00656F27">
        <w:rPr>
          <w:rFonts w:ascii="Arial Narrow" w:hAnsi="Arial Narrow" w:cs="Tahoma"/>
          <w:sz w:val="22"/>
        </w:rPr>
        <w:t xml:space="preserve">% compared to the same period of the previous year. </w:t>
      </w:r>
    </w:p>
    <w:p w:rsidR="004A5E15" w:rsidRPr="00656F27" w:rsidRDefault="004A5E15" w:rsidP="004A5E15">
      <w:pPr>
        <w:jc w:val="both"/>
        <w:rPr>
          <w:rFonts w:ascii="Arial Narrow" w:hAnsi="Arial Narrow" w:cs="Tahoma"/>
          <w:sz w:val="22"/>
        </w:rPr>
      </w:pPr>
    </w:p>
    <w:p w:rsidR="004A5E15" w:rsidRPr="00656F27" w:rsidRDefault="00E06815" w:rsidP="004A5E15">
      <w:pPr>
        <w:jc w:val="both"/>
        <w:rPr>
          <w:rFonts w:ascii="Arial Narrow" w:hAnsi="Arial Narrow" w:cs="Tahoma"/>
          <w:sz w:val="22"/>
          <w:szCs w:val="22"/>
        </w:rPr>
      </w:pPr>
      <w:r w:rsidRPr="00656F27">
        <w:rPr>
          <w:rFonts w:ascii="Arial Narrow" w:hAnsi="Arial Narrow" w:cs="Tahoma"/>
          <w:sz w:val="22"/>
          <w:szCs w:val="22"/>
        </w:rPr>
        <w:t>In terms of the geographical distribution of external trade of Republika Srpska, in the period January – December 2018, the highest value of export was that of export to Italy, with 573 million KM or 15.3%, followed by Serbia, with 485 million KM or 13.0% of the total realised export. During the same period, the highest value of import was that of import form Serbia, with 876 million KM or 16.8%, followed by Italy, with 587 million KM or 11.2% of the total realised import.</w:t>
      </w:r>
    </w:p>
    <w:p w:rsidR="00E06815" w:rsidRPr="00656F27" w:rsidRDefault="00E06815" w:rsidP="004A5E15">
      <w:pPr>
        <w:jc w:val="both"/>
        <w:rPr>
          <w:rFonts w:ascii="Arial Narrow" w:hAnsi="Arial Narrow" w:cs="Tahoma"/>
          <w:sz w:val="22"/>
          <w:szCs w:val="22"/>
        </w:rPr>
      </w:pPr>
    </w:p>
    <w:p w:rsidR="004A5E15" w:rsidRPr="00656F27" w:rsidRDefault="00E06815" w:rsidP="004A5E15">
      <w:pPr>
        <w:tabs>
          <w:tab w:val="left" w:pos="300"/>
          <w:tab w:val="left" w:pos="1100"/>
        </w:tabs>
        <w:jc w:val="both"/>
        <w:rPr>
          <w:rFonts w:ascii="Arial Narrow" w:hAnsi="Arial Narrow" w:cs="Tahoma"/>
          <w:sz w:val="22"/>
        </w:rPr>
      </w:pPr>
      <w:r w:rsidRPr="00656F27">
        <w:rPr>
          <w:rFonts w:ascii="Arial Narrow" w:hAnsi="Arial Narrow" w:cs="Tahoma"/>
          <w:sz w:val="22"/>
        </w:rPr>
        <w:t>By group of products, in the period January – December 2018, the highest share in export was that of electricity, with the total value of 286 million KM, which was 7.6% of the total export, while the highest share in import was that of petroleum and oils obtained from bituminous minerals (crude), with the total value of 595 million KM, which was 11.4% of the total import.</w:t>
      </w:r>
    </w:p>
    <w:p w:rsidR="003206D9" w:rsidRPr="00656F27" w:rsidRDefault="003206D9" w:rsidP="00451451">
      <w:pPr>
        <w:tabs>
          <w:tab w:val="left" w:pos="300"/>
          <w:tab w:val="left" w:pos="1100"/>
        </w:tabs>
        <w:jc w:val="center"/>
        <w:rPr>
          <w:rFonts w:ascii="Tahoma" w:hAnsi="Tahoma" w:cs="Tahoma"/>
          <w:sz w:val="16"/>
          <w:szCs w:val="16"/>
        </w:rPr>
      </w:pPr>
    </w:p>
    <w:p w:rsidR="0044547A" w:rsidRPr="00656F27" w:rsidRDefault="0044547A" w:rsidP="00451451">
      <w:pPr>
        <w:tabs>
          <w:tab w:val="left" w:pos="300"/>
          <w:tab w:val="left" w:pos="1100"/>
        </w:tabs>
        <w:jc w:val="center"/>
        <w:rPr>
          <w:rFonts w:ascii="Tahoma" w:hAnsi="Tahoma" w:cs="Tahoma"/>
          <w:sz w:val="16"/>
          <w:szCs w:val="16"/>
        </w:rPr>
      </w:pPr>
    </w:p>
    <w:p w:rsidR="0044547A" w:rsidRPr="00656F27" w:rsidRDefault="0044547A" w:rsidP="00451451">
      <w:pPr>
        <w:tabs>
          <w:tab w:val="left" w:pos="300"/>
          <w:tab w:val="left" w:pos="1100"/>
        </w:tabs>
        <w:jc w:val="center"/>
        <w:rPr>
          <w:rFonts w:ascii="Tahoma" w:hAnsi="Tahoma" w:cs="Tahoma"/>
          <w:sz w:val="16"/>
          <w:szCs w:val="16"/>
        </w:rPr>
      </w:pPr>
    </w:p>
    <w:p w:rsidR="0044547A" w:rsidRPr="00656F27" w:rsidRDefault="0044547A" w:rsidP="00451451">
      <w:pPr>
        <w:tabs>
          <w:tab w:val="left" w:pos="300"/>
          <w:tab w:val="left" w:pos="1100"/>
        </w:tabs>
        <w:jc w:val="center"/>
        <w:rPr>
          <w:rFonts w:ascii="Tahoma" w:hAnsi="Tahoma" w:cs="Tahoma"/>
          <w:sz w:val="16"/>
          <w:szCs w:val="16"/>
        </w:rPr>
      </w:pPr>
    </w:p>
    <w:p w:rsidR="0044547A" w:rsidRPr="00656F27" w:rsidRDefault="0044547A" w:rsidP="00451451">
      <w:pPr>
        <w:tabs>
          <w:tab w:val="left" w:pos="300"/>
          <w:tab w:val="left" w:pos="1100"/>
        </w:tabs>
        <w:jc w:val="center"/>
        <w:rPr>
          <w:rFonts w:ascii="Tahoma" w:hAnsi="Tahoma" w:cs="Tahoma"/>
          <w:sz w:val="16"/>
          <w:szCs w:val="16"/>
        </w:rPr>
      </w:pPr>
    </w:p>
    <w:p w:rsidR="00114691" w:rsidRPr="00656F27" w:rsidRDefault="00114691" w:rsidP="00451451">
      <w:pPr>
        <w:tabs>
          <w:tab w:val="left" w:pos="300"/>
          <w:tab w:val="left" w:pos="1100"/>
        </w:tabs>
        <w:jc w:val="center"/>
        <w:rPr>
          <w:rFonts w:ascii="Tahoma" w:hAnsi="Tahoma" w:cs="Tahoma"/>
          <w:sz w:val="16"/>
          <w:szCs w:val="16"/>
        </w:rPr>
      </w:pPr>
    </w:p>
    <w:p w:rsidR="00114691" w:rsidRPr="00656F27" w:rsidRDefault="00114691" w:rsidP="00451451">
      <w:pPr>
        <w:tabs>
          <w:tab w:val="left" w:pos="300"/>
          <w:tab w:val="left" w:pos="1100"/>
        </w:tabs>
        <w:jc w:val="center"/>
        <w:rPr>
          <w:rFonts w:ascii="Tahoma" w:hAnsi="Tahoma" w:cs="Tahoma"/>
          <w:sz w:val="16"/>
          <w:szCs w:val="16"/>
        </w:rPr>
      </w:pPr>
    </w:p>
    <w:p w:rsidR="00114691" w:rsidRPr="00656F27" w:rsidRDefault="00114691" w:rsidP="00451451">
      <w:pPr>
        <w:tabs>
          <w:tab w:val="left" w:pos="300"/>
          <w:tab w:val="left" w:pos="1100"/>
        </w:tabs>
        <w:jc w:val="center"/>
        <w:rPr>
          <w:rFonts w:ascii="Tahoma" w:hAnsi="Tahoma" w:cs="Tahoma"/>
          <w:sz w:val="16"/>
          <w:szCs w:val="16"/>
        </w:rPr>
      </w:pPr>
    </w:p>
    <w:p w:rsidR="00114691" w:rsidRPr="00656F27" w:rsidRDefault="00114691" w:rsidP="00451451">
      <w:pPr>
        <w:tabs>
          <w:tab w:val="left" w:pos="300"/>
          <w:tab w:val="left" w:pos="1100"/>
        </w:tabs>
        <w:jc w:val="center"/>
        <w:rPr>
          <w:rFonts w:ascii="Tahoma" w:hAnsi="Tahoma" w:cs="Tahoma"/>
          <w:sz w:val="16"/>
          <w:szCs w:val="16"/>
        </w:rPr>
      </w:pPr>
    </w:p>
    <w:p w:rsidR="00114691" w:rsidRPr="00656F27" w:rsidRDefault="00114691" w:rsidP="00451451">
      <w:pPr>
        <w:tabs>
          <w:tab w:val="left" w:pos="300"/>
          <w:tab w:val="left" w:pos="1100"/>
        </w:tabs>
        <w:jc w:val="center"/>
        <w:rPr>
          <w:rFonts w:ascii="Tahoma" w:hAnsi="Tahoma" w:cs="Tahoma"/>
          <w:sz w:val="16"/>
          <w:szCs w:val="16"/>
        </w:rPr>
      </w:pPr>
    </w:p>
    <w:p w:rsidR="00114691" w:rsidRPr="00656F27" w:rsidRDefault="00114691" w:rsidP="00451451">
      <w:pPr>
        <w:tabs>
          <w:tab w:val="left" w:pos="300"/>
          <w:tab w:val="left" w:pos="1100"/>
        </w:tabs>
        <w:jc w:val="center"/>
        <w:rPr>
          <w:rFonts w:ascii="Tahoma" w:hAnsi="Tahoma" w:cs="Tahoma"/>
          <w:sz w:val="16"/>
          <w:szCs w:val="16"/>
        </w:rPr>
      </w:pPr>
    </w:p>
    <w:p w:rsidR="00353834" w:rsidRPr="00656F27" w:rsidRDefault="00353834" w:rsidP="00451451">
      <w:pPr>
        <w:tabs>
          <w:tab w:val="left" w:pos="300"/>
          <w:tab w:val="left" w:pos="1100"/>
        </w:tabs>
        <w:jc w:val="center"/>
        <w:rPr>
          <w:rFonts w:ascii="Tahoma" w:hAnsi="Tahoma" w:cs="Tahoma"/>
          <w:sz w:val="16"/>
          <w:szCs w:val="16"/>
        </w:rPr>
      </w:pPr>
    </w:p>
    <w:p w:rsidR="00BA70D8" w:rsidRPr="00656F27" w:rsidRDefault="00114691" w:rsidP="00101E3A">
      <w:pPr>
        <w:tabs>
          <w:tab w:val="left" w:pos="300"/>
          <w:tab w:val="left" w:pos="1100"/>
        </w:tabs>
        <w:jc w:val="center"/>
        <w:rPr>
          <w:rFonts w:ascii="Tahoma" w:hAnsi="Tahoma" w:cs="Tahoma"/>
          <w:sz w:val="16"/>
          <w:szCs w:val="16"/>
        </w:rPr>
      </w:pPr>
      <w:r w:rsidRPr="00656F27">
        <w:rPr>
          <w:rFonts w:ascii="Tahoma" w:hAnsi="Tahoma" w:cs="Tahoma"/>
          <w:noProof/>
          <w:sz w:val="18"/>
          <w:szCs w:val="18"/>
        </w:rPr>
        <mc:AlternateContent>
          <mc:Choice Requires="wps">
            <w:drawing>
              <wp:anchor distT="0" distB="0" distL="114300" distR="114300" simplePos="0" relativeHeight="251657216" behindDoc="0" locked="0" layoutInCell="1" allowOverlap="1">
                <wp:simplePos x="0" y="0"/>
                <wp:positionH relativeFrom="column">
                  <wp:posOffset>3922395</wp:posOffset>
                </wp:positionH>
                <wp:positionV relativeFrom="paragraph">
                  <wp:posOffset>10160</wp:posOffset>
                </wp:positionV>
                <wp:extent cx="704215" cy="250825"/>
                <wp:effectExtent l="0" t="0" r="635" b="0"/>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7E5" w:rsidRPr="000A1309" w:rsidRDefault="00145241" w:rsidP="008809BE">
                            <w:pPr>
                              <w:jc w:val="right"/>
                              <w:rPr>
                                <w:rFonts w:ascii="Arial Narrow" w:hAnsi="Arial Narrow" w:cs="Tahoma"/>
                                <w:sz w:val="16"/>
                                <w:szCs w:val="16"/>
                                <w:lang w:val="bs-Cyrl-BA"/>
                              </w:rPr>
                            </w:pPr>
                            <w:r>
                              <w:rPr>
                                <w:rFonts w:ascii="Arial Narrow" w:hAnsi="Arial Narrow" w:cs="Tahoma"/>
                                <w:sz w:val="16"/>
                                <w:szCs w:val="16"/>
                              </w:rPr>
                              <w:t>thous</w:t>
                            </w:r>
                            <w:r w:rsidR="00F257E5" w:rsidRPr="000A1309">
                              <w:rPr>
                                <w:rFonts w:ascii="Arial Narrow" w:hAnsi="Arial Narrow" w:cs="Tahoma"/>
                                <w:sz w:val="16"/>
                                <w:szCs w:val="16"/>
                                <w:lang w:val="bs-Cyrl-BA"/>
                              </w:rPr>
                              <w:t xml:space="preserve">. </w:t>
                            </w:r>
                            <w:r w:rsidR="00F257E5" w:rsidRPr="000A1309">
                              <w:rPr>
                                <w:rFonts w:ascii="Arial Narrow" w:hAnsi="Arial Narrow" w:cs="Tahoma"/>
                                <w:sz w:val="16"/>
                                <w:szCs w:val="16"/>
                                <w:lang w:val="bs-Cyrl-BA"/>
                              </w:rPr>
                              <w:t>КМ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4" type="#_x0000_t202" style="position:absolute;left:0;text-align:left;margin-left:308.85pt;margin-top:.8pt;width:55.45pt;height: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NNhQIAABcFAAAOAAAAZHJzL2Uyb0RvYy54bWysVNuO2yAQfa/Uf0C8Z30R2cRWnNUm21SV&#10;thdptx9AAMeoNlAgsbdV/70DTtJsL1JV1Q+YYYYztzMsboauRQdhndSqwtlVipFQTHOpdhX++LiZ&#10;zDFynipOW61EhZ+EwzfLly8WvSlFrhvdcmERgChX9qbCjfemTBLHGtFRd6WNUKCste2oB9HuEm5p&#10;D+hdm+Rpep302nJjNRPOwendqMTLiF/Xgvn3de2ER22FITYfVxvXbViT5YKWO0tNI9kxDPoPUXRU&#10;KnB6hrqjnqK9lb9AdZJZ7XTtr5juEl3XkomYA2STpT9l89BQI2IuUBxnzmVy/w+WvTt8sEjyCucZ&#10;Rop20KNHMXi00gMiJNSnN64EswcDhn6Ac+hzzNWZe80+OaT0uqFqJ26t1X0jKIf4snAzubg64rgA&#10;su3fag5+6N7rCDTUtgvFg3IgQIc+PZ17E2JhcDhLSZ5NMWKgyqfpPJ9GD7Q8XTbW+ddCdyhsKmyh&#10;9RGcHu6dD8HQ8mQSfDndSr6RbRsFu9uuW4sOFGiyid8R/ZlZq4Kx0uHaiDieQIzgI+hCtLHtX4ss&#10;J+kqLyab6/lsQjZkOilm6XySZsWquE5JQe4230KAGSkbyblQ91KJEwUz8nctPg7DSJ5IQtRXuJhC&#10;dWJef0wyjd/vkuykh4lsZVfh+dmIlqGvrxSHtGnpqWzHffI8/FhlqMHpH6sSWRAaP1LAD9shEu5M&#10;rq3mT0ALq6Ft0Ht4TWDTaPsFox4ms8Lu855agVH7RgG1ioyQMMpRINNZDoK91GwvNVQxgKqwx2jc&#10;rv04/ntj5a4BTyOZlb4FOtYyUiXwdozqSGKYvpjT8aUI430pR6sf79nyOwAAAP//AwBQSwMEFAAG&#10;AAgAAAAhAGpOxG3dAAAACAEAAA8AAABkcnMvZG93bnJldi54bWxMj8tOwzAQRfdI/IM1SGwQdVKV&#10;uIQ4FSBRse3jAyaxm0TE4yh2m/Tvma5gN6NzdedMsZldLy52DJ0nDekiAWGp9qajRsPx8PW8BhEi&#10;ksHek9VwtQE25f1dgbnxE+3sZR8bwSUUctTQxjjkUoa6tQ7Dwg+WmJ386DDyOjbSjDhxuevlMkky&#10;6bAjvtDiYD9bW//sz07D6Xt6enmdqm08qt0q+8BOVf6q9ePD/P4GIto5/oXhps/qULJT5c9kgug1&#10;ZKlSHGWQgWCulmseKg2rNAVZFvL/A+UvAAAA//8DAFBLAQItABQABgAIAAAAIQC2gziS/gAAAOEB&#10;AAATAAAAAAAAAAAAAAAAAAAAAABbQ29udGVudF9UeXBlc10ueG1sUEsBAi0AFAAGAAgAAAAhADj9&#10;If/WAAAAlAEAAAsAAAAAAAAAAAAAAAAALwEAAF9yZWxzLy5yZWxzUEsBAi0AFAAGAAgAAAAhAOpF&#10;M02FAgAAFwUAAA4AAAAAAAAAAAAAAAAALgIAAGRycy9lMm9Eb2MueG1sUEsBAi0AFAAGAAgAAAAh&#10;AGpOxG3dAAAACAEAAA8AAAAAAAAAAAAAAAAA3wQAAGRycy9kb3ducmV2LnhtbFBLBQYAAAAABAAE&#10;APMAAADpBQAAAAA=&#10;" stroked="f">
                <v:textbox>
                  <w:txbxContent>
                    <w:p w:rsidR="00F257E5" w:rsidRPr="000A1309" w:rsidRDefault="00145241" w:rsidP="008809BE">
                      <w:pPr>
                        <w:jc w:val="right"/>
                        <w:rPr>
                          <w:rFonts w:ascii="Arial Narrow" w:hAnsi="Arial Narrow" w:cs="Tahoma"/>
                          <w:sz w:val="16"/>
                          <w:szCs w:val="16"/>
                          <w:lang w:val="bs-Cyrl-BA"/>
                        </w:rPr>
                      </w:pPr>
                      <w:r>
                        <w:rPr>
                          <w:rFonts w:ascii="Arial Narrow" w:hAnsi="Arial Narrow" w:cs="Tahoma"/>
                          <w:sz w:val="16"/>
                          <w:szCs w:val="16"/>
                        </w:rPr>
                        <w:t>thous</w:t>
                      </w:r>
                      <w:r w:rsidR="00F257E5" w:rsidRPr="000A1309">
                        <w:rPr>
                          <w:rFonts w:ascii="Arial Narrow" w:hAnsi="Arial Narrow" w:cs="Tahoma"/>
                          <w:sz w:val="16"/>
                          <w:szCs w:val="16"/>
                          <w:lang w:val="bs-Cyrl-BA"/>
                        </w:rPr>
                        <w:t xml:space="preserve">. </w:t>
                      </w:r>
                      <w:r w:rsidR="00F257E5" w:rsidRPr="000A1309">
                        <w:rPr>
                          <w:rFonts w:ascii="Arial Narrow" w:hAnsi="Arial Narrow" w:cs="Tahoma"/>
                          <w:sz w:val="16"/>
                          <w:szCs w:val="16"/>
                          <w:lang w:val="bs-Cyrl-BA"/>
                        </w:rPr>
                        <w:t>КМ</w:t>
                      </w:r>
                    </w:p>
                  </w:txbxContent>
                </v:textbox>
              </v:shape>
            </w:pict>
          </mc:Fallback>
        </mc:AlternateContent>
      </w:r>
    </w:p>
    <w:p w:rsidR="003A0849" w:rsidRPr="00656F27" w:rsidRDefault="00B948FB" w:rsidP="00451451">
      <w:pPr>
        <w:tabs>
          <w:tab w:val="left" w:pos="300"/>
          <w:tab w:val="left" w:pos="1100"/>
        </w:tabs>
        <w:jc w:val="center"/>
        <w:rPr>
          <w:rFonts w:ascii="Tahoma" w:hAnsi="Tahoma" w:cs="Tahoma"/>
          <w:sz w:val="16"/>
          <w:szCs w:val="16"/>
        </w:rPr>
      </w:pPr>
      <w:r w:rsidRPr="00656F27">
        <w:rPr>
          <w:noProof/>
        </w:rPr>
        <w:t xml:space="preserve"> </w:t>
      </w:r>
      <w:r w:rsidR="009252C9" w:rsidRPr="00656F27">
        <w:rPr>
          <w:noProof/>
        </w:rPr>
        <w:t xml:space="preserve"> </w:t>
      </w:r>
    </w:p>
    <w:p w:rsidR="00101E3A" w:rsidRPr="00656F27" w:rsidRDefault="00145241" w:rsidP="00451451">
      <w:pPr>
        <w:tabs>
          <w:tab w:val="left" w:pos="300"/>
          <w:tab w:val="left" w:pos="1100"/>
        </w:tabs>
        <w:jc w:val="center"/>
        <w:rPr>
          <w:rFonts w:ascii="Tahoma" w:hAnsi="Tahoma" w:cs="Tahoma"/>
          <w:sz w:val="16"/>
          <w:szCs w:val="16"/>
        </w:rPr>
      </w:pPr>
      <w:r w:rsidRPr="00656F27">
        <w:rPr>
          <w:rFonts w:ascii="Arial Narrow" w:hAnsi="Arial Narrow" w:cs="Tahoma"/>
          <w:noProof/>
          <w:sz w:val="22"/>
          <w:szCs w:val="22"/>
        </w:rPr>
        <mc:AlternateContent>
          <mc:Choice Requires="wps">
            <w:drawing>
              <wp:anchor distT="0" distB="0" distL="114300" distR="114300" simplePos="0" relativeHeight="251670528" behindDoc="0" locked="0" layoutInCell="1" allowOverlap="1" wp14:anchorId="0CF1A08A" wp14:editId="2CA87CF7">
                <wp:simplePos x="0" y="0"/>
                <wp:positionH relativeFrom="column">
                  <wp:posOffset>5112330</wp:posOffset>
                </wp:positionH>
                <wp:positionV relativeFrom="paragraph">
                  <wp:posOffset>1211911</wp:posOffset>
                </wp:positionV>
                <wp:extent cx="523875" cy="28575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523875" cy="285750"/>
                        </a:xfrm>
                        <a:prstGeom prst="rect">
                          <a:avLst/>
                        </a:prstGeom>
                        <a:solidFill>
                          <a:sysClr val="window" lastClr="FFFFFF"/>
                        </a:solidFill>
                        <a:ln w="6350">
                          <a:noFill/>
                        </a:ln>
                        <a:effectLst/>
                      </wps:spPr>
                      <wps:txbx>
                        <w:txbxContent>
                          <w:p w:rsidR="00145241" w:rsidRPr="00F42AC0" w:rsidRDefault="00145241" w:rsidP="00145241">
                            <w:pPr>
                              <w:rPr>
                                <w:rFonts w:ascii="Arial Narrow" w:hAnsi="Arial Narrow"/>
                                <w:sz w:val="16"/>
                                <w:szCs w:val="16"/>
                              </w:rPr>
                            </w:pPr>
                            <w:r w:rsidRPr="00F42AC0">
                              <w:rPr>
                                <w:rFonts w:ascii="Arial Narrow" w:hAnsi="Arial Narrow"/>
                                <w:sz w:val="16"/>
                                <w:szCs w:val="16"/>
                              </w:rPr>
                              <w:t>export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1A08A" id="Text Box 27" o:spid="_x0000_s1035" type="#_x0000_t202" style="position:absolute;left:0;text-align:left;margin-left:402.55pt;margin-top:95.45pt;width:41.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RrUwIAAKAEAAAOAAAAZHJzL2Uyb0RvYy54bWysVE1vGjEQvVfqf7B8bxYIBIpYIpqIqhJK&#10;IiVVzsbrhZW8Htc27NJf32cvEJr2VJWDmS/m470ZZrdtrdleOV+RyXn/qseZMpKKymxy/v1l+WnC&#10;mQ/CFEKTUTk/KM9v5x8/zBo7VQPaki6UY0hi/LSxOd+GYKdZ5uVW1cJfkVUGzpJcLQJUt8kKJxpk&#10;r3U26PVusoZcYR1J5T2s952Tz1P+slQyPJalV4HpnKO3kF6X3nV8s/lMTDdO2G0lj22If+iiFpVB&#10;0XOqexEE27nqj1R1JR15KsOVpDqjsqykSjNgmn7v3TTPW2FVmgXgeHuGyf+/tPJh/+RYVeR8MObM&#10;iBocvag2sC/UMpiAT2P9FGHPFoGhhR08n+wexjh2W7o6fmMgBj+QPpzRjdkkjKPB9WQ84kzCNZiM&#10;xqOEfvb2Y+t8+KqoZlHIuQN5CVOxX/mARhB6Com1POmqWFZaJ+Xg77RjewGesR4FNZxp4QOMOV+m&#10;T+wZKX77mTasyfnNNXqJWQzFfF2cNtGi0g4d60ckuomjFNp1m5CbnNBYU3EASI66NfNWLiuMskIf&#10;T8Jhr4ALbiU84ik1oTIdJc625H7+zR7jQTe8nDXY05z7HzvhFMb7ZrAIn/vDYVzspAxH4wEUd+lZ&#10;X3rMrr4jQNTHVVqZxBgf9EksHdWvOKlFrAqXMBK1cx5O4l3orgcnKdVikYKwylaElXm2MqaOuEWi&#10;XtpX4eyRzYA1eKDTRovpO1K72I6DxS5QWSXGI84dquAuKjiDxOLxZOOdXeop6u2PZf4LAAD//wMA&#10;UEsDBBQABgAIAAAAIQDIqVlk4wAAAAsBAAAPAAAAZHJzL2Rvd25yZXYueG1sTI9RS8MwFIXfBf9D&#10;uIJvLtlks61Nh4iiA8u0Cr5mzbWtNjclyda6X2980sfL+Tjnu/l6Mj07oPOdJQnzmQCGVFvdUSPh&#10;7fX+IgHmgyKtekso4Rs9rIvTk1xl2o70gocqNCyWkM+UhDaEIePc1y0a5Wd2QIrZh3VGhXi6hmun&#10;xlhuer4QYsWN6igutGrA2xbrr2pvJLyP1YPbbjafz8Njedweq/IJ70opz8+mm2tgAafwB8OvflSH&#10;Ijrt7J60Z72ERCznEY1BKlJgkUiSqxWwnYTF5TIFXuT8/w/FDwAAAP//AwBQSwECLQAUAAYACAAA&#10;ACEAtoM4kv4AAADhAQAAEwAAAAAAAAAAAAAAAAAAAAAAW0NvbnRlbnRfVHlwZXNdLnhtbFBLAQIt&#10;ABQABgAIAAAAIQA4/SH/1gAAAJQBAAALAAAAAAAAAAAAAAAAAC8BAABfcmVscy8ucmVsc1BLAQIt&#10;ABQABgAIAAAAIQAPEuRrUwIAAKAEAAAOAAAAAAAAAAAAAAAAAC4CAABkcnMvZTJvRG9jLnhtbFBL&#10;AQItABQABgAIAAAAIQDIqVlk4wAAAAsBAAAPAAAAAAAAAAAAAAAAAK0EAABkcnMvZG93bnJldi54&#10;bWxQSwUGAAAAAAQABADzAAAAvQUAAAAA&#10;" fillcolor="window" stroked="f" strokeweight=".5pt">
                <v:textbox>
                  <w:txbxContent>
                    <w:p w:rsidR="00145241" w:rsidRPr="00F42AC0" w:rsidRDefault="00145241" w:rsidP="00145241">
                      <w:pPr>
                        <w:rPr>
                          <w:rFonts w:ascii="Arial Narrow" w:hAnsi="Arial Narrow"/>
                          <w:sz w:val="16"/>
                          <w:szCs w:val="16"/>
                        </w:rPr>
                      </w:pPr>
                      <w:r w:rsidRPr="00F42AC0">
                        <w:rPr>
                          <w:rFonts w:ascii="Arial Narrow" w:hAnsi="Arial Narrow"/>
                          <w:sz w:val="16"/>
                          <w:szCs w:val="16"/>
                        </w:rPr>
                        <w:t>export</w:t>
                      </w:r>
                    </w:p>
                  </w:txbxContent>
                </v:textbox>
              </v:shape>
            </w:pict>
          </mc:Fallback>
        </mc:AlternateContent>
      </w:r>
      <w:r w:rsidRPr="00656F27">
        <w:rPr>
          <w:rFonts w:ascii="Arial Narrow" w:hAnsi="Arial Narrow" w:cs="Tahoma"/>
          <w:noProof/>
          <w:sz w:val="22"/>
          <w:szCs w:val="22"/>
        </w:rPr>
        <mc:AlternateContent>
          <mc:Choice Requires="wps">
            <w:drawing>
              <wp:anchor distT="0" distB="0" distL="114300" distR="114300" simplePos="0" relativeHeight="251668480" behindDoc="0" locked="0" layoutInCell="1" allowOverlap="1" wp14:anchorId="0776F299" wp14:editId="79459BFD">
                <wp:simplePos x="0" y="0"/>
                <wp:positionH relativeFrom="margin">
                  <wp:posOffset>5120640</wp:posOffset>
                </wp:positionH>
                <wp:positionV relativeFrom="paragraph">
                  <wp:posOffset>943776</wp:posOffset>
                </wp:positionV>
                <wp:extent cx="533400" cy="27622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145241" w:rsidRPr="00F42AC0" w:rsidRDefault="00145241" w:rsidP="00145241">
                            <w:pPr>
                              <w:rPr>
                                <w:rFonts w:ascii="Arial Narrow" w:hAnsi="Arial Narrow"/>
                                <w:sz w:val="16"/>
                                <w:szCs w:val="16"/>
                              </w:rPr>
                            </w:pPr>
                            <w:r w:rsidRPr="00F42AC0">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6F299" id="Text Box 23" o:spid="_x0000_s1036" type="#_x0000_t202" style="position:absolute;left:0;text-align:left;margin-left:403.2pt;margin-top:74.3pt;width:42pt;height:2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P5UwIAAKAEAAAOAAAAZHJzL2Uyb0RvYy54bWysVE1vGjEQvVfqf7B8LwvLR1KUJaKJqCqh&#10;JFJS5Wy83rCS1+Pahl366/vsBZKmPVXlYObLM543b/bqums02yvnazIFHw2GnCkjqazNS8G/P60+&#10;XXLmgzCl0GRUwQ/K8+vFxw9XrZ2rnLakS+UYkhg/b23BtyHYeZZ5uVWN8AOyysBZkWtEgOpestKJ&#10;FtkbneXD4SxryZXWkVTew3rbO/ki5a8qJcN9VXkVmC443hbS6dK5iWe2uBLzFyfstpbHZ4h/eEUj&#10;aoOi51S3Igi2c/UfqZpaOvJUhYGkJqOqqqVKPaCb0fBdN49bYVXqBeB4e4bJ/7+08m7/4FhdFjwf&#10;c2ZEgxk9qS6wL9QxmIBPa/0cYY8WgaGDHXM+2T2Mse2uck38R0MMfiB9OKMbs0kYp+PxZAiPhCu/&#10;mOX5NGbJXi9b58NXRQ2LQsEdhpcwFfu1D33oKSTW8qTrclVrnZSDv9GO7QXmDHqU1HKmhQ8wFnyV&#10;fsdqv13ThrUFn42nw1TJUMzXl9Im5lWJQ8f6EYm+4yiFbtMl5C5OaGyoPAAkRz3NvJWrGq2s8Y4H&#10;4cArdI9dCfc4Kk2oTEeJsy25n3+zx3iMG17OWvC04P7HTjiF9r4ZEOHzaDKJxE7KZHqRQ3FvPZu3&#10;HrNrbggQjbCVViYxxgd9EitHzTNWahmrwiWMRO2Ch5N4E/rtwUpKtVymIFDZirA2j1bG1BG3OKin&#10;7lk4e5xmAA3u6MRoMX831D423jS03AWq6jTxiHOPKpgSFaxB4sxxZeOevdVT1OuHZfELAAD//wMA&#10;UEsDBBQABgAIAAAAIQDbA3iw4QAAAAsBAAAPAAAAZHJzL2Rvd25yZXYueG1sTI9RS8MwFIXfBf9D&#10;uIJvLtkYpatNh4iiA8tcJ/iaNde22iQlyda6X+/1SR/vOR/nnpOvJ9OzE/rQOSthPhPA0NZOd7aR&#10;8LZ/vEmBhaisVr2zKOEbA6yLy4tcZdqNdoenKjaMQmzIlIQ2xiHjPNQtGhVmbkBL3ofzRkU6fcO1&#10;VyOFm54vhEi4UZ2lD60a8L7F+qs6GgnvY/Xkt5vN5+vwXJ6356p8wYdSyuur6e4WWMQp/sHwW5+q&#10;Q0GdDu5odWC9hFQkS0LJWKYJMCLSlSDlQMpqMQde5Pz/huIHAAD//wMAUEsBAi0AFAAGAAgAAAAh&#10;ALaDOJL+AAAA4QEAABMAAAAAAAAAAAAAAAAAAAAAAFtDb250ZW50X1R5cGVzXS54bWxQSwECLQAU&#10;AAYACAAAACEAOP0h/9YAAACUAQAACwAAAAAAAAAAAAAAAAAvAQAAX3JlbHMvLnJlbHNQSwECLQAU&#10;AAYACAAAACEARnAj+VMCAACgBAAADgAAAAAAAAAAAAAAAAAuAgAAZHJzL2Uyb0RvYy54bWxQSwEC&#10;LQAUAAYACAAAACEA2wN4sOEAAAALAQAADwAAAAAAAAAAAAAAAACtBAAAZHJzL2Rvd25yZXYueG1s&#10;UEsFBgAAAAAEAAQA8wAAALsFAAAAAA==&#10;" fillcolor="window" stroked="f" strokeweight=".5pt">
                <v:textbox>
                  <w:txbxContent>
                    <w:p w:rsidR="00145241" w:rsidRPr="00F42AC0" w:rsidRDefault="00145241" w:rsidP="00145241">
                      <w:pPr>
                        <w:rPr>
                          <w:rFonts w:ascii="Arial Narrow" w:hAnsi="Arial Narrow"/>
                          <w:sz w:val="16"/>
                          <w:szCs w:val="16"/>
                        </w:rPr>
                      </w:pPr>
                      <w:r w:rsidRPr="00F42AC0">
                        <w:rPr>
                          <w:rFonts w:ascii="Arial Narrow" w:hAnsi="Arial Narrow"/>
                          <w:sz w:val="16"/>
                          <w:szCs w:val="16"/>
                        </w:rPr>
                        <w:t>import</w:t>
                      </w:r>
                    </w:p>
                  </w:txbxContent>
                </v:textbox>
                <w10:wrap anchorx="margin"/>
              </v:shape>
            </w:pict>
          </mc:Fallback>
        </mc:AlternateContent>
      </w:r>
      <w:r w:rsidR="003F1BA9" w:rsidRPr="00656F27">
        <w:rPr>
          <w:rFonts w:ascii="Tahoma" w:hAnsi="Tahoma" w:cs="Tahoma"/>
          <w:b/>
          <w:noProof/>
          <w:sz w:val="16"/>
          <w:szCs w:val="16"/>
        </w:rPr>
        <mc:AlternateContent>
          <mc:Choice Requires="wps">
            <w:drawing>
              <wp:anchor distT="0" distB="0" distL="114300" distR="114300" simplePos="0" relativeHeight="251656192" behindDoc="0" locked="0" layoutInCell="1" allowOverlap="1">
                <wp:simplePos x="0" y="0"/>
                <wp:positionH relativeFrom="column">
                  <wp:posOffset>4224655</wp:posOffset>
                </wp:positionH>
                <wp:positionV relativeFrom="paragraph">
                  <wp:posOffset>2578100</wp:posOffset>
                </wp:positionV>
                <wp:extent cx="561340" cy="208280"/>
                <wp:effectExtent l="0" t="0" r="2540" b="3810"/>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7E5" w:rsidRPr="00707105" w:rsidRDefault="00F257E5" w:rsidP="00955DB6">
                            <w:pPr>
                              <w:jc w:val="center"/>
                              <w:rPr>
                                <w:rFonts w:ascii="Arial Narrow" w:hAnsi="Arial Narrow" w:cs="Tahoma"/>
                                <w:sz w:val="16"/>
                                <w:szCs w:val="16"/>
                                <w:lang w:val="sr-Cyrl-BA"/>
                              </w:rPr>
                            </w:pPr>
                            <w:r w:rsidRPr="000A1309">
                              <w:rPr>
                                <w:rFonts w:ascii="Arial Narrow" w:hAnsi="Arial Narrow" w:cs="Tahoma"/>
                                <w:sz w:val="16"/>
                                <w:szCs w:val="16"/>
                              </w:rPr>
                              <w:t>201</w:t>
                            </w:r>
                            <w:r w:rsidR="005A6276">
                              <w:rPr>
                                <w:rFonts w:ascii="Arial Narrow" w:hAnsi="Arial Narrow" w:cs="Tahoma"/>
                                <w:sz w:val="16"/>
                                <w:szCs w:val="16"/>
                                <w:lang w:val="sr-Cyrl-BA"/>
                              </w:rP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37" type="#_x0000_t202" style="position:absolute;left:0;text-align:left;margin-left:332.65pt;margin-top:203pt;width:44.2pt;height:16.4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sR6hQIAABcFAAAOAAAAZHJzL2Uyb0RvYy54bWysVNuO2yAQfa/Uf0C8Z31ZJxtb66z2UleV&#10;thdptx9AAMeoGCiQ2Nuq/94BJ2m6baWqqh8wMMPhzMwZLq/GXqIdt05oVePsLMWIK6qZUJsaf3xs&#10;ZkuMnCeKEakVr/ETd/hq9fLF5WAqnutOS8YtAhDlqsHUuPPeVEniaMd74s604QqMrbY98bC0m4RZ&#10;MgB6L5M8TRfJoC0zVlPuHOzeTUa8ivhty6l/37aOeyRrDNx8HG0c12FMVpek2lhiOkH3NMg/sOiJ&#10;UHDpEeqOeIK2VvwC1QtqtdOtP6O6T3TbCspjDBBNlj6L5qEjhsdYIDnOHNPk/h8sfbf7YJFgNc4h&#10;PYr0UKNHPnp0o0dUnIf8DMZV4PZgwNGPsA91jrE6c6/pJ4eUvu2I2vBra/XQccKAXxZOJidHJxwX&#10;QNbDW83gHrL1OgKNre1D8iAdCNCByNOxNoELhc35IjsvwELBlKfLfBlrl5DqcNhY519z3aMwqbGF&#10;0kdwsrt3PpAh1cEl3OW0FKwRUsaF3axvpUU7AjJp4hf5P3OTKjgrHY5NiNMOcIQ7gi2wjWX/WmZ5&#10;kd7k5axZLC9mRVPMZ+VFupylWXlTLtKiLO6ab4FgVlSdYIyre6H4QYJZ8Xcl3jfDJJ4oQjTUuJzn&#10;86lCfwwyjd/vguyFh46Uoq/x8uhEqlDXV4pB2KTyRMhpnvxMP2YZcnD4x6xEFYTCTxLw43qMgpsf&#10;xLXW7AlkYTWUDSoMrwlMOm2/YDRAZ9bYfd4SyzGSbxRIq8yKIAQfF8X8IgjXnlrWpxaiKEDV2GM0&#10;TW/91P5bY8Wmg5sOYr4GOTYiSiXodmK1FzF0X4xp/1KE9j5dR68f79nqOwAAAP//AwBQSwMEFAAG&#10;AAgAAAAhAGOtZhbgAAAACwEAAA8AAABkcnMvZG93bnJldi54bWxMj8FOwzAMhu9IvENkJG4shdKu&#10;Kk2niYnLDkgMJDhmTdpUNE6UZF339pgTHG1/+v39zWaxE5t1iKNDAferDJjGzqkRBwEf7y93FbCY&#10;JCo5OdQCLjrCpr2+amSt3Bnf9HxIA6MQjLUUYFLyNeexM9rKuHJeI916F6xMNIaBqyDPFG4n/pBl&#10;JbdyRPpgpNfPRnffh5MV8GnNqHbh9atX07zb99vCL8ELcXuzbJ+AJb2kPxh+9UkdWnI6uhOqyCYB&#10;ZVnkhAp4zEoqRcS6yNfAjrTJqwp42/D/HdofAAAA//8DAFBLAQItABQABgAIAAAAIQC2gziS/gAA&#10;AOEBAAATAAAAAAAAAAAAAAAAAAAAAABbQ29udGVudF9UeXBlc10ueG1sUEsBAi0AFAAGAAgAAAAh&#10;ADj9If/WAAAAlAEAAAsAAAAAAAAAAAAAAAAALwEAAF9yZWxzLy5yZWxzUEsBAi0AFAAGAAgAAAAh&#10;AHeOxHqFAgAAFwUAAA4AAAAAAAAAAAAAAAAALgIAAGRycy9lMm9Eb2MueG1sUEsBAi0AFAAGAAgA&#10;AAAhAGOtZhbgAAAACwEAAA8AAAAAAAAAAAAAAAAA3wQAAGRycy9kb3ducmV2LnhtbFBLBQYAAAAA&#10;BAAEAPMAAADsBQAAAAA=&#10;" stroked="f">
                <v:textbox style="mso-fit-shape-to-text:t">
                  <w:txbxContent>
                    <w:p w:rsidR="00F257E5" w:rsidRPr="00707105" w:rsidRDefault="00F257E5" w:rsidP="00955DB6">
                      <w:pPr>
                        <w:jc w:val="center"/>
                        <w:rPr>
                          <w:rFonts w:ascii="Arial Narrow" w:hAnsi="Arial Narrow" w:cs="Tahoma"/>
                          <w:sz w:val="16"/>
                          <w:szCs w:val="16"/>
                          <w:lang w:val="sr-Cyrl-BA"/>
                        </w:rPr>
                      </w:pPr>
                      <w:r w:rsidRPr="000A1309">
                        <w:rPr>
                          <w:rFonts w:ascii="Arial Narrow" w:hAnsi="Arial Narrow" w:cs="Tahoma"/>
                          <w:sz w:val="16"/>
                          <w:szCs w:val="16"/>
                        </w:rPr>
                        <w:t>201</w:t>
                      </w:r>
                      <w:r w:rsidR="005A6276">
                        <w:rPr>
                          <w:rFonts w:ascii="Arial Narrow" w:hAnsi="Arial Narrow" w:cs="Tahoma"/>
                          <w:sz w:val="16"/>
                          <w:szCs w:val="16"/>
                          <w:lang w:val="sr-Cyrl-BA"/>
                        </w:rPr>
                        <w:t>8</w:t>
                      </w:r>
                    </w:p>
                  </w:txbxContent>
                </v:textbox>
              </v:shape>
            </w:pict>
          </mc:Fallback>
        </mc:AlternateContent>
      </w:r>
      <w:r w:rsidR="00070C0A" w:rsidRPr="00656F27">
        <w:rPr>
          <w:rFonts w:ascii="Tahoma" w:hAnsi="Tahoma" w:cs="Tahoma"/>
          <w:b/>
          <w:noProof/>
          <w:sz w:val="16"/>
          <w:szCs w:val="16"/>
        </w:rPr>
        <mc:AlternateContent>
          <mc:Choice Requires="wps">
            <w:drawing>
              <wp:anchor distT="0" distB="0" distL="114300" distR="114300" simplePos="0" relativeHeight="251660288" behindDoc="0" locked="0" layoutInCell="1" allowOverlap="1">
                <wp:simplePos x="0" y="0"/>
                <wp:positionH relativeFrom="column">
                  <wp:posOffset>1078865</wp:posOffset>
                </wp:positionH>
                <wp:positionV relativeFrom="paragraph">
                  <wp:posOffset>2617470</wp:posOffset>
                </wp:positionV>
                <wp:extent cx="561340" cy="208280"/>
                <wp:effectExtent l="0" t="3810" r="2540" b="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DE1" w:rsidRPr="005A6276" w:rsidRDefault="00577DE1" w:rsidP="00577DE1">
                            <w:pPr>
                              <w:jc w:val="center"/>
                              <w:rPr>
                                <w:rFonts w:ascii="Arial Narrow" w:hAnsi="Arial Narrow" w:cs="Tahoma"/>
                                <w:sz w:val="16"/>
                                <w:szCs w:val="16"/>
                                <w:lang w:val="sr-Cyrl-BA"/>
                              </w:rPr>
                            </w:pPr>
                            <w:r w:rsidRPr="000A1309">
                              <w:rPr>
                                <w:rFonts w:ascii="Arial Narrow" w:hAnsi="Arial Narrow" w:cs="Tahoma"/>
                                <w:sz w:val="16"/>
                                <w:szCs w:val="16"/>
                              </w:rPr>
                              <w:t>201</w:t>
                            </w:r>
                            <w:r w:rsidR="005A6276">
                              <w:rPr>
                                <w:rFonts w:ascii="Arial Narrow" w:hAnsi="Arial Narrow" w:cs="Tahoma"/>
                                <w:sz w:val="16"/>
                                <w:szCs w:val="16"/>
                                <w:lang w:val="sr-Cyrl-BA"/>
                              </w:rP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0" o:spid="_x0000_s1038" type="#_x0000_t202" style="position:absolute;left:0;text-align:left;margin-left:84.95pt;margin-top:206.1pt;width:44.2pt;height:16.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sxhAIAABcFAAAOAAAAZHJzL2Uyb0RvYy54bWysVNuO2yAQfa/Uf0C8Z32pk42tdVZ7qatK&#10;24u02w8ggGNUDBRI7G3Vf++Ak2y6baWqqh8wMMNwZs4ZLi7HXqIdt05oVePsLMWIK6qZUJsaf3po&#10;ZkuMnCeKEakVr/Ejd/hy9fLFxWAqnutOS8YtgiDKVYOpcee9qZLE0Y73xJ1pwxUYW2174mFpNwmz&#10;ZIDovUzyNF0kg7bMWE25c7B7OxnxKsZvW079h7Z13CNZY8Dm42jjuA5jsrog1cYS0wm6h0H+AUVP&#10;hIJLj6FuiSdoa8UvoXpBrXa69WdU94luW0F5zAGyydJn2dx3xPCYCxTHmWOZ3P8LS9/vPlokGHBX&#10;YqRIDxw98NGjaz2ieazPYFwFbvcGHP0I++Abc3XmTtPPDil90xG14VfW6qHjhAG+LFQ2OTkaGHGV&#10;C0HWwzvN4B6y9ToGGlvbh+JBORBEB54ej9wELBQ254vsVQEWCqY8XebLiC0h1eGwsc6/4bpHYVJj&#10;C9TH4GR353wAQ6qDS7jLaSlYI6SMC7tZ30iLdgRk0sQv4n/mJlVwVjocmyJOO4AR7gi2gDbS/q3M&#10;8iK9zstZs1iez4qmmM/K83Q5S7PyulykRVncNt8DwKyoOsEYV3dC8YMEs+LvKN43wySeKEI01Lic&#10;5/OJoT8mmcbvd0n2wkNHStHXeHl0IlXg9bVisV88EXKaJz/Dj1WGGhz+sSpRBYH4SQJ+XI9RcItw&#10;exDFWrNHkIXVQBswDK8JTDptv2I0QGfW2H3ZEssxkm8VSKvMiiAEHxfF/DyHhT21rE8tRFEIVWOP&#10;0TS98VP7b40Vmw5uOoj5CuTYiCiVJ1R7EUP3xZz2L0Vo79N19Hp6z1Y/AAAA//8DAFBLAwQUAAYA&#10;CAAAACEAGaVKGd8AAAALAQAADwAAAGRycy9kb3ducmV2LnhtbEyPwU7DMAyG70i8Q2QkbixdWaet&#10;NJ0mJi4ckBhIcMyatKlInCjJuvL2mBMcf/vT78/NbnaWTTqm0aOA5aIAprHzasRBwPvb090GWMoS&#10;lbQetYBvnWDXXl81slb+gq96OuaBUQmmWgowOYea89QZ7WRa+KCRdr2PTmaKceAqyguVO8vLolhz&#10;J0ekC0YG/Wh093U8OwEfzozqEF8+e2Wnw3O/r8IcgxC3N/P+AVjWc/6D4Vef1KElp5M/o0rMUl5v&#10;t4QKWC3LEhgRZbW5B3aiyaoqgLcN//9D+wMAAP//AwBQSwECLQAUAAYACAAAACEAtoM4kv4AAADh&#10;AQAAEwAAAAAAAAAAAAAAAAAAAAAAW0NvbnRlbnRfVHlwZXNdLnhtbFBLAQItABQABgAIAAAAIQA4&#10;/SH/1gAAAJQBAAALAAAAAAAAAAAAAAAAAC8BAABfcmVscy8ucmVsc1BLAQItABQABgAIAAAAIQCL&#10;WlsxhAIAABcFAAAOAAAAAAAAAAAAAAAAAC4CAABkcnMvZTJvRG9jLnhtbFBLAQItABQABgAIAAAA&#10;IQAZpUoZ3wAAAAsBAAAPAAAAAAAAAAAAAAAAAN4EAABkcnMvZG93bnJldi54bWxQSwUGAAAAAAQA&#10;BADzAAAA6gUAAAAA&#10;" stroked="f">
                <v:textbox style="mso-fit-shape-to-text:t">
                  <w:txbxContent>
                    <w:p w:rsidR="00577DE1" w:rsidRPr="005A6276" w:rsidRDefault="00577DE1" w:rsidP="00577DE1">
                      <w:pPr>
                        <w:jc w:val="center"/>
                        <w:rPr>
                          <w:rFonts w:ascii="Arial Narrow" w:hAnsi="Arial Narrow" w:cs="Tahoma"/>
                          <w:sz w:val="16"/>
                          <w:szCs w:val="16"/>
                          <w:lang w:val="sr-Cyrl-BA"/>
                        </w:rPr>
                      </w:pPr>
                      <w:r w:rsidRPr="000A1309">
                        <w:rPr>
                          <w:rFonts w:ascii="Arial Narrow" w:hAnsi="Arial Narrow" w:cs="Tahoma"/>
                          <w:sz w:val="16"/>
                          <w:szCs w:val="16"/>
                        </w:rPr>
                        <w:t>201</w:t>
                      </w:r>
                      <w:r w:rsidR="005A6276">
                        <w:rPr>
                          <w:rFonts w:ascii="Arial Narrow" w:hAnsi="Arial Narrow" w:cs="Tahoma"/>
                          <w:sz w:val="16"/>
                          <w:szCs w:val="16"/>
                          <w:lang w:val="sr-Cyrl-BA"/>
                        </w:rPr>
                        <w:t>7</w:t>
                      </w:r>
                    </w:p>
                  </w:txbxContent>
                </v:textbox>
              </v:shape>
            </w:pict>
          </mc:Fallback>
        </mc:AlternateContent>
      </w:r>
      <w:r w:rsidR="009E6ED7" w:rsidRPr="00656F27">
        <w:rPr>
          <w:rFonts w:ascii="Arial Narrow" w:hAnsi="Arial Narrow"/>
          <w:noProof/>
          <w:sz w:val="16"/>
          <w:szCs w:val="16"/>
        </w:rPr>
        <w:drawing>
          <wp:inline distT="0" distB="0" distL="0" distR="0" wp14:anchorId="74CF20A3" wp14:editId="05072BEF">
            <wp:extent cx="5160600" cy="2705100"/>
            <wp:effectExtent l="0" t="0" r="254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0849" w:rsidRPr="00656F27" w:rsidRDefault="003A0849" w:rsidP="00451451">
      <w:pPr>
        <w:tabs>
          <w:tab w:val="left" w:pos="300"/>
          <w:tab w:val="left" w:pos="1100"/>
        </w:tabs>
        <w:jc w:val="center"/>
        <w:rPr>
          <w:rFonts w:ascii="Tahoma" w:hAnsi="Tahoma" w:cs="Tahoma"/>
          <w:sz w:val="16"/>
          <w:szCs w:val="16"/>
        </w:rPr>
      </w:pPr>
    </w:p>
    <w:p w:rsidR="00777348" w:rsidRPr="00656F27" w:rsidRDefault="00145241" w:rsidP="00777348">
      <w:pPr>
        <w:tabs>
          <w:tab w:val="left" w:pos="2535"/>
        </w:tabs>
        <w:jc w:val="center"/>
        <w:rPr>
          <w:rFonts w:ascii="Arial Narrow" w:hAnsi="Arial Narrow" w:cs="Tahoma"/>
          <w:iCs/>
          <w:sz w:val="16"/>
          <w:szCs w:val="22"/>
        </w:rPr>
      </w:pPr>
      <w:r w:rsidRPr="00656F27">
        <w:rPr>
          <w:rFonts w:ascii="Arial Narrow" w:hAnsi="Arial Narrow" w:cs="Tahoma"/>
          <w:sz w:val="16"/>
          <w:szCs w:val="22"/>
        </w:rPr>
        <w:t>Graph</w:t>
      </w:r>
      <w:r w:rsidR="00777348" w:rsidRPr="00656F27">
        <w:rPr>
          <w:rFonts w:ascii="Arial Narrow" w:hAnsi="Arial Narrow" w:cs="Tahoma"/>
          <w:sz w:val="16"/>
          <w:szCs w:val="22"/>
        </w:rPr>
        <w:t xml:space="preserve"> </w:t>
      </w:r>
      <w:r w:rsidR="00097E02" w:rsidRPr="00656F27">
        <w:rPr>
          <w:rFonts w:ascii="Arial Narrow" w:hAnsi="Arial Narrow" w:cs="Tahoma"/>
          <w:sz w:val="16"/>
          <w:szCs w:val="22"/>
        </w:rPr>
        <w:t>4</w:t>
      </w:r>
      <w:r w:rsidR="00777348" w:rsidRPr="00656F27">
        <w:rPr>
          <w:rFonts w:ascii="Arial Narrow" w:hAnsi="Arial Narrow" w:cs="Tahoma"/>
          <w:sz w:val="16"/>
          <w:szCs w:val="22"/>
        </w:rPr>
        <w:t xml:space="preserve">. </w:t>
      </w:r>
      <w:r w:rsidRPr="00656F27">
        <w:rPr>
          <w:rFonts w:ascii="Arial Narrow" w:hAnsi="Arial Narrow" w:cs="Tahoma"/>
          <w:iCs/>
          <w:sz w:val="16"/>
          <w:szCs w:val="22"/>
        </w:rPr>
        <w:t>Export and import by month</w:t>
      </w:r>
    </w:p>
    <w:p w:rsidR="00485F5B" w:rsidRPr="00656F27" w:rsidRDefault="00485F5B" w:rsidP="00115CDB">
      <w:pPr>
        <w:tabs>
          <w:tab w:val="left" w:pos="2535"/>
        </w:tabs>
        <w:jc w:val="center"/>
        <w:rPr>
          <w:rFonts w:ascii="Tahoma" w:hAnsi="Tahoma" w:cs="Tahoma"/>
          <w:iCs/>
          <w:sz w:val="18"/>
          <w:szCs w:val="18"/>
        </w:rPr>
      </w:pPr>
    </w:p>
    <w:p w:rsidR="005A6276" w:rsidRPr="00656F27" w:rsidRDefault="005A6276" w:rsidP="00115CDB">
      <w:pPr>
        <w:tabs>
          <w:tab w:val="left" w:pos="2535"/>
        </w:tabs>
        <w:jc w:val="center"/>
        <w:rPr>
          <w:rFonts w:ascii="Tahoma" w:hAnsi="Tahoma" w:cs="Tahoma"/>
          <w:iCs/>
          <w:sz w:val="18"/>
          <w:szCs w:val="18"/>
        </w:rPr>
      </w:pPr>
    </w:p>
    <w:p w:rsidR="005A6276" w:rsidRPr="00656F27" w:rsidRDefault="005A6276" w:rsidP="00115CDB">
      <w:pPr>
        <w:tabs>
          <w:tab w:val="left" w:pos="2535"/>
        </w:tabs>
        <w:jc w:val="center"/>
        <w:rPr>
          <w:rFonts w:ascii="Tahoma" w:hAnsi="Tahoma" w:cs="Tahoma"/>
          <w:iCs/>
          <w:sz w:val="18"/>
          <w:szCs w:val="18"/>
        </w:rPr>
      </w:pPr>
    </w:p>
    <w:p w:rsidR="005A6276" w:rsidRPr="00656F27" w:rsidRDefault="005A6276" w:rsidP="00115CDB">
      <w:pPr>
        <w:tabs>
          <w:tab w:val="left" w:pos="2535"/>
        </w:tabs>
        <w:jc w:val="center"/>
        <w:rPr>
          <w:rFonts w:ascii="Tahoma" w:hAnsi="Tahoma" w:cs="Tahoma"/>
          <w:iCs/>
          <w:sz w:val="18"/>
          <w:szCs w:val="18"/>
        </w:rPr>
      </w:pPr>
    </w:p>
    <w:p w:rsidR="005A6276" w:rsidRPr="00656F27" w:rsidRDefault="005A6276" w:rsidP="00115CDB">
      <w:pPr>
        <w:tabs>
          <w:tab w:val="left" w:pos="2535"/>
        </w:tabs>
        <w:jc w:val="center"/>
        <w:rPr>
          <w:rFonts w:ascii="Tahoma" w:hAnsi="Tahoma" w:cs="Tahoma"/>
          <w:iCs/>
          <w:sz w:val="18"/>
          <w:szCs w:val="18"/>
        </w:rPr>
      </w:pPr>
    </w:p>
    <w:p w:rsidR="005A6276" w:rsidRPr="00656F27" w:rsidRDefault="005A6276" w:rsidP="00115CDB">
      <w:pPr>
        <w:tabs>
          <w:tab w:val="left" w:pos="2535"/>
        </w:tabs>
        <w:jc w:val="center"/>
        <w:rPr>
          <w:rFonts w:ascii="Tahoma" w:hAnsi="Tahoma" w:cs="Tahoma"/>
          <w:iCs/>
          <w:sz w:val="18"/>
          <w:szCs w:val="18"/>
        </w:rPr>
      </w:pPr>
    </w:p>
    <w:p w:rsidR="005A6276" w:rsidRPr="00656F27" w:rsidRDefault="005A6276" w:rsidP="00115CDB">
      <w:pPr>
        <w:tabs>
          <w:tab w:val="left" w:pos="2535"/>
        </w:tabs>
        <w:jc w:val="center"/>
        <w:rPr>
          <w:rFonts w:ascii="Tahoma" w:hAnsi="Tahoma" w:cs="Tahoma"/>
          <w:iCs/>
          <w:sz w:val="18"/>
          <w:szCs w:val="18"/>
        </w:rPr>
      </w:pPr>
    </w:p>
    <w:p w:rsidR="005A6276" w:rsidRPr="00656F27" w:rsidRDefault="005A6276" w:rsidP="00115CDB">
      <w:pPr>
        <w:tabs>
          <w:tab w:val="left" w:pos="2535"/>
        </w:tabs>
        <w:jc w:val="center"/>
        <w:rPr>
          <w:rFonts w:ascii="Tahoma" w:hAnsi="Tahoma" w:cs="Tahoma"/>
          <w:iCs/>
          <w:sz w:val="18"/>
          <w:szCs w:val="18"/>
        </w:rPr>
      </w:pPr>
    </w:p>
    <w:p w:rsidR="005A6276" w:rsidRPr="00656F27" w:rsidRDefault="005A6276" w:rsidP="00115CDB">
      <w:pPr>
        <w:tabs>
          <w:tab w:val="left" w:pos="2535"/>
        </w:tabs>
        <w:jc w:val="center"/>
        <w:rPr>
          <w:rFonts w:ascii="Tahoma" w:hAnsi="Tahoma" w:cs="Tahoma"/>
          <w:iCs/>
          <w:sz w:val="18"/>
          <w:szCs w:val="18"/>
        </w:rPr>
      </w:pPr>
    </w:p>
    <w:p w:rsidR="005A6276" w:rsidRPr="00656F27" w:rsidRDefault="005A6276" w:rsidP="00115CDB">
      <w:pPr>
        <w:tabs>
          <w:tab w:val="left" w:pos="2535"/>
        </w:tabs>
        <w:jc w:val="center"/>
        <w:rPr>
          <w:rFonts w:ascii="Tahoma" w:hAnsi="Tahoma" w:cs="Tahoma"/>
          <w:iCs/>
          <w:sz w:val="18"/>
          <w:szCs w:val="18"/>
        </w:rPr>
      </w:pPr>
    </w:p>
    <w:p w:rsidR="005A6276" w:rsidRPr="00656F27" w:rsidRDefault="005A6276" w:rsidP="00115CDB">
      <w:pPr>
        <w:tabs>
          <w:tab w:val="left" w:pos="2535"/>
        </w:tabs>
        <w:jc w:val="center"/>
        <w:rPr>
          <w:rFonts w:ascii="Tahoma" w:hAnsi="Tahoma" w:cs="Tahoma"/>
          <w:iCs/>
          <w:sz w:val="18"/>
          <w:szCs w:val="18"/>
        </w:rPr>
      </w:pPr>
    </w:p>
    <w:p w:rsidR="005A6276" w:rsidRPr="00656F27" w:rsidRDefault="005A6276" w:rsidP="00115CDB">
      <w:pPr>
        <w:tabs>
          <w:tab w:val="left" w:pos="2535"/>
        </w:tabs>
        <w:jc w:val="center"/>
        <w:rPr>
          <w:rFonts w:ascii="Tahoma" w:hAnsi="Tahoma" w:cs="Tahoma"/>
          <w:iCs/>
          <w:sz w:val="18"/>
          <w:szCs w:val="18"/>
        </w:rPr>
      </w:pPr>
    </w:p>
    <w:p w:rsidR="005A6276" w:rsidRPr="00656F27" w:rsidRDefault="005A6276" w:rsidP="00115CDB">
      <w:pPr>
        <w:tabs>
          <w:tab w:val="left" w:pos="2535"/>
        </w:tabs>
        <w:jc w:val="center"/>
        <w:rPr>
          <w:rFonts w:ascii="Tahoma" w:hAnsi="Tahoma" w:cs="Tahoma"/>
          <w:iCs/>
          <w:sz w:val="18"/>
          <w:szCs w:val="18"/>
        </w:rPr>
      </w:pPr>
    </w:p>
    <w:p w:rsidR="005A6276" w:rsidRPr="00656F27" w:rsidRDefault="005A6276" w:rsidP="00115CDB">
      <w:pPr>
        <w:tabs>
          <w:tab w:val="left" w:pos="2535"/>
        </w:tabs>
        <w:jc w:val="center"/>
        <w:rPr>
          <w:rFonts w:ascii="Tahoma" w:hAnsi="Tahoma" w:cs="Tahoma"/>
          <w:iCs/>
          <w:sz w:val="18"/>
          <w:szCs w:val="18"/>
        </w:rPr>
      </w:pPr>
    </w:p>
    <w:p w:rsidR="008F51DA" w:rsidRPr="00656F27" w:rsidRDefault="008F51D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114691" w:rsidRPr="00656F27" w:rsidRDefault="00114691" w:rsidP="009E6ED7">
      <w:pPr>
        <w:tabs>
          <w:tab w:val="left" w:pos="2535"/>
        </w:tabs>
        <w:rPr>
          <w:rFonts w:ascii="Tahoma" w:hAnsi="Tahoma" w:cs="Tahoma"/>
          <w:b/>
          <w:spacing w:val="-16"/>
          <w:sz w:val="18"/>
          <w:szCs w:val="18"/>
        </w:rPr>
      </w:pPr>
    </w:p>
    <w:p w:rsidR="00114691" w:rsidRPr="00656F27" w:rsidRDefault="00114691" w:rsidP="009E6ED7">
      <w:pPr>
        <w:tabs>
          <w:tab w:val="left" w:pos="2535"/>
        </w:tabs>
        <w:rPr>
          <w:rFonts w:ascii="Tahoma" w:hAnsi="Tahoma" w:cs="Tahoma"/>
          <w:b/>
          <w:spacing w:val="-16"/>
          <w:sz w:val="18"/>
          <w:szCs w:val="18"/>
        </w:rPr>
      </w:pPr>
    </w:p>
    <w:p w:rsidR="00114691" w:rsidRPr="00656F27" w:rsidRDefault="00114691" w:rsidP="009E6ED7">
      <w:pPr>
        <w:tabs>
          <w:tab w:val="left" w:pos="2535"/>
        </w:tabs>
        <w:rPr>
          <w:rFonts w:ascii="Tahoma" w:hAnsi="Tahoma" w:cs="Tahoma"/>
          <w:b/>
          <w:spacing w:val="-16"/>
          <w:sz w:val="18"/>
          <w:szCs w:val="18"/>
        </w:rPr>
      </w:pPr>
    </w:p>
    <w:p w:rsidR="00114691" w:rsidRPr="00656F27" w:rsidRDefault="00114691" w:rsidP="009E6ED7">
      <w:pPr>
        <w:tabs>
          <w:tab w:val="left" w:pos="2535"/>
        </w:tabs>
        <w:rPr>
          <w:rFonts w:ascii="Tahoma" w:hAnsi="Tahoma" w:cs="Tahoma"/>
          <w:b/>
          <w:spacing w:val="-16"/>
          <w:sz w:val="18"/>
          <w:szCs w:val="18"/>
        </w:rPr>
      </w:pPr>
    </w:p>
    <w:p w:rsidR="00114691" w:rsidRPr="00656F27" w:rsidRDefault="00114691" w:rsidP="009E6ED7">
      <w:pPr>
        <w:tabs>
          <w:tab w:val="left" w:pos="2535"/>
        </w:tabs>
        <w:rPr>
          <w:rFonts w:ascii="Tahoma" w:hAnsi="Tahoma" w:cs="Tahoma"/>
          <w:b/>
          <w:spacing w:val="-16"/>
          <w:sz w:val="18"/>
          <w:szCs w:val="18"/>
        </w:rPr>
      </w:pPr>
    </w:p>
    <w:p w:rsidR="00114691" w:rsidRPr="00656F27" w:rsidRDefault="00114691" w:rsidP="009E6ED7">
      <w:pPr>
        <w:tabs>
          <w:tab w:val="left" w:pos="2535"/>
        </w:tabs>
        <w:rPr>
          <w:rFonts w:ascii="Tahoma" w:hAnsi="Tahoma" w:cs="Tahoma"/>
          <w:b/>
          <w:spacing w:val="-16"/>
          <w:sz w:val="18"/>
          <w:szCs w:val="18"/>
        </w:rPr>
      </w:pPr>
    </w:p>
    <w:p w:rsidR="00114691" w:rsidRPr="00656F27" w:rsidRDefault="00114691" w:rsidP="009E6ED7">
      <w:pPr>
        <w:tabs>
          <w:tab w:val="left" w:pos="2535"/>
        </w:tabs>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4547A" w:rsidRPr="00656F27" w:rsidRDefault="0044547A" w:rsidP="00115CDB">
      <w:pPr>
        <w:tabs>
          <w:tab w:val="left" w:pos="2535"/>
        </w:tabs>
        <w:jc w:val="center"/>
        <w:rPr>
          <w:rFonts w:ascii="Tahoma" w:hAnsi="Tahoma" w:cs="Tahoma"/>
          <w:b/>
          <w:spacing w:val="-16"/>
          <w:sz w:val="18"/>
          <w:szCs w:val="18"/>
        </w:rPr>
      </w:pPr>
    </w:p>
    <w:p w:rsidR="004612FE" w:rsidRPr="00656F27" w:rsidRDefault="004612FE" w:rsidP="00115CDB">
      <w:pPr>
        <w:tabs>
          <w:tab w:val="left" w:pos="2535"/>
        </w:tabs>
        <w:jc w:val="center"/>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F4ED5" w:rsidRPr="00656F27" w:rsidTr="00C531C9">
        <w:trPr>
          <w:trHeight w:hRule="exact" w:val="340"/>
          <w:jc w:val="center"/>
        </w:trPr>
        <w:tc>
          <w:tcPr>
            <w:tcW w:w="10419" w:type="dxa"/>
            <w:tcBorders>
              <w:top w:val="nil"/>
              <w:left w:val="nil"/>
              <w:bottom w:val="nil"/>
              <w:right w:val="nil"/>
            </w:tcBorders>
          </w:tcPr>
          <w:p w:rsidR="009E2A9A" w:rsidRPr="00656F27" w:rsidRDefault="00145241" w:rsidP="009E2A9A">
            <w:pPr>
              <w:jc w:val="both"/>
              <w:rPr>
                <w:rFonts w:ascii="Arial Narrow" w:hAnsi="Arial Narrow" w:cs="Tahoma"/>
                <w:b/>
                <w:sz w:val="22"/>
              </w:rPr>
            </w:pPr>
            <w:r w:rsidRPr="00656F27">
              <w:rPr>
                <w:rFonts w:ascii="Arial Narrow" w:hAnsi="Arial Narrow" w:cs="Tahoma"/>
                <w:b/>
                <w:sz w:val="22"/>
              </w:rPr>
              <w:t>DATA PREPARED BY</w:t>
            </w:r>
            <w:r w:rsidR="009E2A9A" w:rsidRPr="00656F27">
              <w:rPr>
                <w:rFonts w:ascii="Arial Narrow" w:hAnsi="Arial Narrow" w:cs="Tahoma"/>
                <w:b/>
                <w:sz w:val="22"/>
              </w:rPr>
              <w:t xml:space="preserve">: </w:t>
            </w:r>
          </w:p>
          <w:p w:rsidR="006806FE" w:rsidRPr="00656F27" w:rsidRDefault="006806FE" w:rsidP="009E2A9A">
            <w:pPr>
              <w:jc w:val="both"/>
              <w:rPr>
                <w:rFonts w:ascii="Arial Narrow" w:hAnsi="Arial Narrow" w:cs="Tahoma"/>
                <w:b/>
                <w:sz w:val="22"/>
              </w:rPr>
            </w:pPr>
          </w:p>
          <w:p w:rsidR="006806FE" w:rsidRPr="00656F27" w:rsidRDefault="006806FE" w:rsidP="009E2A9A">
            <w:pPr>
              <w:jc w:val="both"/>
              <w:rPr>
                <w:rFonts w:ascii="Arial Narrow" w:hAnsi="Arial Narrow" w:cs="Tahoma"/>
                <w:b/>
                <w:sz w:val="22"/>
              </w:rPr>
            </w:pPr>
          </w:p>
          <w:p w:rsidR="006806FE" w:rsidRPr="00656F27" w:rsidRDefault="006806FE" w:rsidP="009E2A9A">
            <w:pPr>
              <w:jc w:val="both"/>
              <w:rPr>
                <w:rFonts w:ascii="Arial Narrow" w:hAnsi="Arial Narrow" w:cs="Tahoma"/>
                <w:b/>
                <w:sz w:val="22"/>
              </w:rPr>
            </w:pPr>
          </w:p>
          <w:p w:rsidR="006806FE" w:rsidRPr="00656F27" w:rsidRDefault="006806FE" w:rsidP="009E2A9A">
            <w:pPr>
              <w:jc w:val="both"/>
              <w:rPr>
                <w:rFonts w:ascii="Arial Narrow" w:hAnsi="Arial Narrow" w:cs="Tahoma"/>
                <w:b/>
                <w:sz w:val="22"/>
              </w:rPr>
            </w:pPr>
          </w:p>
          <w:p w:rsidR="009E2A9A" w:rsidRPr="00656F27" w:rsidRDefault="009E2A9A" w:rsidP="009E2A9A">
            <w:pPr>
              <w:jc w:val="both"/>
              <w:rPr>
                <w:rFonts w:ascii="Tahoma" w:hAnsi="Tahoma" w:cs="Tahoma"/>
                <w:b/>
              </w:rPr>
            </w:pPr>
          </w:p>
          <w:p w:rsidR="009E2A9A" w:rsidRPr="00656F27" w:rsidRDefault="009E2A9A" w:rsidP="009E2A9A">
            <w:pPr>
              <w:jc w:val="both"/>
              <w:rPr>
                <w:rFonts w:ascii="Tahoma" w:hAnsi="Tahoma" w:cs="Tahoma"/>
                <w:b/>
              </w:rPr>
            </w:pPr>
          </w:p>
          <w:p w:rsidR="009E2A9A" w:rsidRPr="00656F27" w:rsidRDefault="009E2A9A" w:rsidP="009E2A9A">
            <w:pPr>
              <w:jc w:val="both"/>
              <w:rPr>
                <w:rFonts w:ascii="Tahoma" w:hAnsi="Tahoma" w:cs="Tahoma"/>
                <w:b/>
              </w:rPr>
            </w:pPr>
          </w:p>
          <w:p w:rsidR="009E2A9A" w:rsidRPr="00656F27" w:rsidRDefault="009E2A9A" w:rsidP="009E2A9A">
            <w:pPr>
              <w:jc w:val="both"/>
              <w:rPr>
                <w:rFonts w:ascii="Tahoma" w:hAnsi="Tahoma" w:cs="Tahoma"/>
                <w:b/>
              </w:rPr>
            </w:pPr>
          </w:p>
          <w:p w:rsidR="009E2A9A" w:rsidRPr="00656F27" w:rsidRDefault="009E2A9A" w:rsidP="009E2A9A">
            <w:pPr>
              <w:jc w:val="both"/>
              <w:rPr>
                <w:rFonts w:ascii="Tahoma" w:hAnsi="Tahoma" w:cs="Tahoma"/>
                <w:b/>
              </w:rPr>
            </w:pPr>
          </w:p>
        </w:tc>
      </w:tr>
      <w:tr w:rsidR="008F4ED5" w:rsidRPr="00656F27" w:rsidTr="00C531C9">
        <w:trPr>
          <w:trHeight w:val="709"/>
          <w:jc w:val="center"/>
        </w:trPr>
        <w:tc>
          <w:tcPr>
            <w:tcW w:w="10419" w:type="dxa"/>
            <w:tcBorders>
              <w:top w:val="nil"/>
              <w:left w:val="nil"/>
              <w:bottom w:val="nil"/>
              <w:right w:val="nil"/>
            </w:tcBorders>
          </w:tcPr>
          <w:p w:rsidR="0066022A" w:rsidRPr="00656F27" w:rsidRDefault="00145241" w:rsidP="009E2A9A">
            <w:pPr>
              <w:jc w:val="both"/>
              <w:rPr>
                <w:rFonts w:ascii="Arial Narrow" w:hAnsi="Arial Narrow" w:cs="Tahoma"/>
                <w:b/>
                <w:sz w:val="18"/>
                <w:szCs w:val="18"/>
              </w:rPr>
            </w:pPr>
            <w:r w:rsidRPr="00656F27">
              <w:rPr>
                <w:rFonts w:ascii="Arial Narrow" w:hAnsi="Arial Narrow" w:cs="Tahoma"/>
                <w:b/>
                <w:sz w:val="18"/>
                <w:szCs w:val="18"/>
              </w:rPr>
              <w:t>Labour statistics</w:t>
            </w:r>
          </w:p>
          <w:p w:rsidR="00145241" w:rsidRPr="00656F27" w:rsidRDefault="00145241" w:rsidP="00145241">
            <w:pPr>
              <w:jc w:val="both"/>
              <w:rPr>
                <w:rFonts w:ascii="Arial Narrow" w:hAnsi="Arial Narrow" w:cs="Tahoma"/>
                <w:sz w:val="18"/>
                <w:szCs w:val="18"/>
              </w:rPr>
            </w:pPr>
            <w:r w:rsidRPr="00656F27">
              <w:rPr>
                <w:rFonts w:ascii="Arial Narrow" w:hAnsi="Arial Narrow" w:cs="Tahoma"/>
                <w:sz w:val="18"/>
                <w:szCs w:val="18"/>
              </w:rPr>
              <w:t>Biljana Glušac</w:t>
            </w:r>
          </w:p>
          <w:p w:rsidR="00E31BF3" w:rsidRPr="00656F27" w:rsidRDefault="00210A39" w:rsidP="00C531C9">
            <w:pPr>
              <w:jc w:val="both"/>
              <w:rPr>
                <w:rFonts w:ascii="Arial Narrow" w:hAnsi="Arial Narrow" w:cs="Tahoma"/>
                <w:sz w:val="18"/>
                <w:szCs w:val="18"/>
              </w:rPr>
            </w:pPr>
            <w:hyperlink r:id="rId14" w:history="1">
              <w:r w:rsidR="00C531C9" w:rsidRPr="00656F27">
                <w:rPr>
                  <w:rStyle w:val="Hyperlink"/>
                  <w:rFonts w:ascii="Arial Narrow" w:hAnsi="Arial Narrow" w:cs="Tahoma"/>
                  <w:color w:val="auto"/>
                  <w:sz w:val="18"/>
                  <w:szCs w:val="18"/>
                </w:rPr>
                <w:t>biljana.glusac@rzs.rs.ba</w:t>
              </w:r>
            </w:hyperlink>
            <w:r w:rsidR="0066022A" w:rsidRPr="00656F27">
              <w:rPr>
                <w:rFonts w:ascii="Arial Narrow" w:hAnsi="Arial Narrow" w:cs="Tahoma"/>
                <w:b/>
                <w:sz w:val="18"/>
                <w:szCs w:val="18"/>
              </w:rPr>
              <w:t xml:space="preserve"> </w:t>
            </w:r>
          </w:p>
        </w:tc>
      </w:tr>
      <w:tr w:rsidR="008F4ED5" w:rsidRPr="00656F27" w:rsidTr="00C531C9">
        <w:trPr>
          <w:trHeight w:val="720"/>
          <w:jc w:val="center"/>
        </w:trPr>
        <w:tc>
          <w:tcPr>
            <w:tcW w:w="10419" w:type="dxa"/>
            <w:tcBorders>
              <w:top w:val="nil"/>
              <w:left w:val="nil"/>
              <w:bottom w:val="nil"/>
              <w:right w:val="nil"/>
            </w:tcBorders>
          </w:tcPr>
          <w:p w:rsidR="0066022A" w:rsidRPr="00656F27" w:rsidRDefault="00145241" w:rsidP="009E2A9A">
            <w:pPr>
              <w:jc w:val="both"/>
              <w:rPr>
                <w:rFonts w:ascii="Arial Narrow" w:hAnsi="Arial Narrow" w:cs="Tahoma"/>
                <w:b/>
                <w:sz w:val="18"/>
                <w:szCs w:val="18"/>
              </w:rPr>
            </w:pPr>
            <w:r w:rsidRPr="00656F27">
              <w:rPr>
                <w:rFonts w:ascii="Arial Narrow" w:hAnsi="Arial Narrow" w:cs="Tahoma"/>
                <w:b/>
                <w:sz w:val="18"/>
                <w:szCs w:val="18"/>
              </w:rPr>
              <w:t>Prices statistics</w:t>
            </w:r>
          </w:p>
          <w:p w:rsidR="0066022A" w:rsidRPr="00656F27" w:rsidRDefault="00145241" w:rsidP="009E2A9A">
            <w:pPr>
              <w:jc w:val="both"/>
              <w:rPr>
                <w:rFonts w:ascii="Arial Narrow" w:hAnsi="Arial Narrow" w:cs="Tahoma"/>
                <w:sz w:val="18"/>
                <w:szCs w:val="18"/>
              </w:rPr>
            </w:pPr>
            <w:r w:rsidRPr="00656F27">
              <w:rPr>
                <w:rFonts w:ascii="Arial Narrow" w:hAnsi="Arial Narrow" w:cs="Tahoma"/>
                <w:sz w:val="18"/>
                <w:szCs w:val="18"/>
              </w:rPr>
              <w:t>Slavica Kukrić</w:t>
            </w:r>
          </w:p>
          <w:p w:rsidR="0066022A" w:rsidRPr="00656F27" w:rsidRDefault="00210A39" w:rsidP="00C531C9">
            <w:pPr>
              <w:jc w:val="both"/>
              <w:rPr>
                <w:rFonts w:ascii="Arial Narrow" w:hAnsi="Arial Narrow" w:cs="Tahoma"/>
                <w:sz w:val="18"/>
                <w:szCs w:val="18"/>
              </w:rPr>
            </w:pPr>
            <w:hyperlink r:id="rId15" w:history="1">
              <w:r w:rsidR="00C531C9" w:rsidRPr="00656F27">
                <w:rPr>
                  <w:rStyle w:val="Hyperlink"/>
                  <w:rFonts w:ascii="Arial Narrow" w:hAnsi="Arial Narrow" w:cs="Tahoma"/>
                  <w:color w:val="auto"/>
                  <w:sz w:val="18"/>
                  <w:szCs w:val="18"/>
                </w:rPr>
                <w:t>slavica.kukric@rzs.rs.ba</w:t>
              </w:r>
            </w:hyperlink>
          </w:p>
        </w:tc>
      </w:tr>
      <w:tr w:rsidR="008F4ED5" w:rsidRPr="00656F27" w:rsidTr="00C531C9">
        <w:trPr>
          <w:trHeight w:val="720"/>
          <w:jc w:val="center"/>
        </w:trPr>
        <w:tc>
          <w:tcPr>
            <w:tcW w:w="10419" w:type="dxa"/>
            <w:tcBorders>
              <w:top w:val="nil"/>
              <w:left w:val="nil"/>
              <w:bottom w:val="nil"/>
              <w:right w:val="nil"/>
            </w:tcBorders>
          </w:tcPr>
          <w:p w:rsidR="000F5C7E" w:rsidRPr="00656F27" w:rsidRDefault="00145241" w:rsidP="000F5C7E">
            <w:pPr>
              <w:jc w:val="both"/>
              <w:rPr>
                <w:rFonts w:ascii="Arial Narrow" w:hAnsi="Arial Narrow" w:cs="Tahoma"/>
                <w:b/>
                <w:sz w:val="18"/>
                <w:szCs w:val="18"/>
              </w:rPr>
            </w:pPr>
            <w:r w:rsidRPr="00656F27">
              <w:rPr>
                <w:rFonts w:ascii="Arial Narrow" w:hAnsi="Arial Narrow" w:cs="Tahoma"/>
                <w:b/>
                <w:sz w:val="18"/>
                <w:szCs w:val="18"/>
              </w:rPr>
              <w:t>Industry and mining statistics</w:t>
            </w:r>
          </w:p>
          <w:p w:rsidR="00C52E14" w:rsidRPr="00656F27" w:rsidRDefault="00145241" w:rsidP="00C52E14">
            <w:pPr>
              <w:jc w:val="both"/>
              <w:rPr>
                <w:rFonts w:ascii="Arial Narrow" w:hAnsi="Arial Narrow" w:cs="Tahoma"/>
                <w:sz w:val="18"/>
                <w:szCs w:val="18"/>
              </w:rPr>
            </w:pPr>
            <w:r w:rsidRPr="00656F27">
              <w:rPr>
                <w:rFonts w:ascii="Arial Narrow" w:hAnsi="Arial Narrow" w:cs="Tahoma"/>
                <w:sz w:val="18"/>
                <w:szCs w:val="18"/>
              </w:rPr>
              <w:t>Biljana Jeličić</w:t>
            </w:r>
          </w:p>
          <w:p w:rsidR="000F5C7E" w:rsidRPr="00656F27" w:rsidRDefault="00210A39" w:rsidP="00C52E14">
            <w:pPr>
              <w:jc w:val="both"/>
              <w:rPr>
                <w:rFonts w:ascii="Arial Narrow" w:hAnsi="Arial Narrow" w:cs="Tahoma"/>
                <w:b/>
                <w:sz w:val="18"/>
                <w:szCs w:val="18"/>
              </w:rPr>
            </w:pPr>
            <w:hyperlink r:id="rId16" w:history="1">
              <w:r w:rsidR="000F58AB" w:rsidRPr="00656F27">
                <w:rPr>
                  <w:rStyle w:val="Hyperlink"/>
                  <w:rFonts w:ascii="Arial Narrow" w:hAnsi="Arial Narrow"/>
                  <w:color w:val="auto"/>
                  <w:sz w:val="18"/>
                  <w:szCs w:val="18"/>
                </w:rPr>
                <w:t>biljana.jelicic@rzs.rs.ba</w:t>
              </w:r>
            </w:hyperlink>
            <w:r w:rsidR="00FA0863" w:rsidRPr="00656F27">
              <w:rPr>
                <w:rFonts w:ascii="Arial Narrow" w:hAnsi="Arial Narrow"/>
                <w:sz w:val="18"/>
                <w:szCs w:val="18"/>
              </w:rPr>
              <w:t>;</w:t>
            </w:r>
            <w:r w:rsidR="000F58AB" w:rsidRPr="00656F27">
              <w:rPr>
                <w:rFonts w:ascii="Arial Narrow" w:hAnsi="Arial Narrow"/>
                <w:sz w:val="18"/>
                <w:szCs w:val="18"/>
              </w:rPr>
              <w:t xml:space="preserve"> </w:t>
            </w:r>
          </w:p>
        </w:tc>
      </w:tr>
      <w:tr w:rsidR="008F4ED5" w:rsidRPr="00656F27" w:rsidTr="00C531C9">
        <w:trPr>
          <w:trHeight w:hRule="exact" w:val="680"/>
          <w:jc w:val="center"/>
        </w:trPr>
        <w:tc>
          <w:tcPr>
            <w:tcW w:w="10419" w:type="dxa"/>
            <w:tcBorders>
              <w:top w:val="nil"/>
              <w:left w:val="nil"/>
              <w:bottom w:val="nil"/>
              <w:right w:val="nil"/>
            </w:tcBorders>
          </w:tcPr>
          <w:p w:rsidR="0066022A" w:rsidRPr="00656F27" w:rsidRDefault="00145241" w:rsidP="009E2A9A">
            <w:pPr>
              <w:jc w:val="both"/>
              <w:rPr>
                <w:rFonts w:ascii="Arial Narrow" w:hAnsi="Arial Narrow" w:cs="Tahoma"/>
                <w:b/>
                <w:sz w:val="18"/>
                <w:szCs w:val="18"/>
              </w:rPr>
            </w:pPr>
            <w:r w:rsidRPr="00656F27">
              <w:rPr>
                <w:rFonts w:ascii="Arial Narrow" w:hAnsi="Arial Narrow" w:cs="Tahoma"/>
                <w:b/>
                <w:sz w:val="18"/>
                <w:szCs w:val="18"/>
              </w:rPr>
              <w:t>External trade statistics</w:t>
            </w:r>
          </w:p>
          <w:p w:rsidR="0066022A" w:rsidRPr="00656F27" w:rsidRDefault="00145241" w:rsidP="009E2A9A">
            <w:pPr>
              <w:jc w:val="both"/>
              <w:rPr>
                <w:rFonts w:ascii="Arial Narrow" w:hAnsi="Arial Narrow" w:cs="Tahoma"/>
                <w:sz w:val="18"/>
                <w:szCs w:val="18"/>
              </w:rPr>
            </w:pPr>
            <w:r w:rsidRPr="00656F27">
              <w:rPr>
                <w:rFonts w:ascii="Arial Narrow" w:hAnsi="Arial Narrow" w:cs="Tahoma"/>
                <w:sz w:val="18"/>
                <w:szCs w:val="18"/>
              </w:rPr>
              <w:t>Vladimir Lambeta</w:t>
            </w:r>
          </w:p>
          <w:p w:rsidR="0066022A" w:rsidRPr="00656F27" w:rsidRDefault="00210A39" w:rsidP="009E2A9A">
            <w:pPr>
              <w:jc w:val="both"/>
              <w:rPr>
                <w:rStyle w:val="Hyperlink"/>
                <w:color w:val="auto"/>
              </w:rPr>
            </w:pPr>
            <w:hyperlink r:id="rId17" w:history="1">
              <w:r w:rsidR="00A95BE8" w:rsidRPr="00656F27">
                <w:rPr>
                  <w:rStyle w:val="Hyperlink"/>
                  <w:rFonts w:ascii="Arial Narrow" w:hAnsi="Arial Narrow"/>
                  <w:color w:val="auto"/>
                  <w:sz w:val="18"/>
                  <w:szCs w:val="18"/>
                </w:rPr>
                <w:t>vladimir.lambeta@rzs.rs.ba</w:t>
              </w:r>
            </w:hyperlink>
          </w:p>
          <w:p w:rsidR="0066022A" w:rsidRPr="00656F27" w:rsidRDefault="0066022A" w:rsidP="009E2A9A">
            <w:pPr>
              <w:jc w:val="both"/>
              <w:rPr>
                <w:rFonts w:ascii="Arial Narrow" w:hAnsi="Arial Narrow"/>
                <w:sz w:val="18"/>
                <w:szCs w:val="18"/>
              </w:rPr>
            </w:pPr>
          </w:p>
          <w:p w:rsidR="0066022A" w:rsidRPr="00656F27" w:rsidRDefault="0066022A" w:rsidP="009E2A9A">
            <w:pPr>
              <w:jc w:val="both"/>
              <w:rPr>
                <w:rFonts w:ascii="Arial Narrow" w:hAnsi="Arial Narrow"/>
                <w:sz w:val="18"/>
                <w:szCs w:val="18"/>
              </w:rPr>
            </w:pPr>
          </w:p>
          <w:p w:rsidR="0066022A" w:rsidRPr="00656F27" w:rsidRDefault="0066022A" w:rsidP="009E2A9A">
            <w:pPr>
              <w:jc w:val="both"/>
              <w:rPr>
                <w:rFonts w:ascii="Arial Narrow" w:hAnsi="Arial Narrow" w:cs="Tahoma"/>
                <w:sz w:val="18"/>
                <w:szCs w:val="18"/>
              </w:rPr>
            </w:pPr>
          </w:p>
          <w:p w:rsidR="0066022A" w:rsidRPr="00656F27" w:rsidRDefault="0066022A" w:rsidP="009E2A9A">
            <w:pPr>
              <w:jc w:val="both"/>
              <w:rPr>
                <w:rFonts w:ascii="Arial Narrow" w:hAnsi="Arial Narrow" w:cs="Tahoma"/>
                <w:sz w:val="18"/>
                <w:szCs w:val="18"/>
              </w:rPr>
            </w:pPr>
          </w:p>
        </w:tc>
      </w:tr>
    </w:tbl>
    <w:p w:rsidR="009E2A9A" w:rsidRPr="00656F27" w:rsidRDefault="009E2A9A" w:rsidP="009E2A9A">
      <w:pPr>
        <w:tabs>
          <w:tab w:val="left" w:pos="300"/>
          <w:tab w:val="left" w:pos="1100"/>
        </w:tabs>
        <w:jc w:val="both"/>
        <w:rPr>
          <w:rFonts w:ascii="Tahoma" w:hAnsi="Tahoma" w:cs="Tahoma"/>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C2DCC" w:rsidRPr="00656F27" w:rsidTr="00353834">
        <w:trPr>
          <w:trHeight w:hRule="exact" w:val="1165"/>
          <w:jc w:val="center"/>
        </w:trPr>
        <w:tc>
          <w:tcPr>
            <w:tcW w:w="10490" w:type="dxa"/>
            <w:tcBorders>
              <w:top w:val="nil"/>
              <w:left w:val="nil"/>
              <w:bottom w:val="nil"/>
              <w:right w:val="nil"/>
            </w:tcBorders>
          </w:tcPr>
          <w:p w:rsidR="009E2A9A" w:rsidRPr="00656F27" w:rsidRDefault="009E2A9A" w:rsidP="009E2A9A">
            <w:pPr>
              <w:jc w:val="both"/>
              <w:rPr>
                <w:rFonts w:ascii="Arial Narrow" w:hAnsi="Arial Narrow" w:cs="Tahoma"/>
                <w:b/>
                <w:sz w:val="22"/>
              </w:rPr>
            </w:pPr>
          </w:p>
          <w:p w:rsidR="00F61BAF" w:rsidRPr="00656F27" w:rsidRDefault="00F61BAF" w:rsidP="009E2A9A">
            <w:pPr>
              <w:jc w:val="both"/>
              <w:rPr>
                <w:rFonts w:ascii="Arial Narrow" w:hAnsi="Arial Narrow" w:cs="Tahoma"/>
                <w:b/>
                <w:sz w:val="22"/>
              </w:rPr>
            </w:pPr>
          </w:p>
          <w:p w:rsidR="009E2A9A" w:rsidRPr="00656F27" w:rsidRDefault="009E2A9A" w:rsidP="009E2A9A">
            <w:pPr>
              <w:jc w:val="both"/>
              <w:rPr>
                <w:rFonts w:ascii="Arial Narrow" w:hAnsi="Arial Narrow" w:cs="Tahoma"/>
                <w:b/>
                <w:sz w:val="22"/>
              </w:rPr>
            </w:pPr>
          </w:p>
          <w:p w:rsidR="009E2A9A" w:rsidRPr="00656F27" w:rsidRDefault="00145241" w:rsidP="009E2A9A">
            <w:pPr>
              <w:jc w:val="both"/>
              <w:rPr>
                <w:rFonts w:ascii="Arial Narrow" w:hAnsi="Arial Narrow" w:cs="Tahoma"/>
                <w:b/>
                <w:sz w:val="22"/>
              </w:rPr>
            </w:pPr>
            <w:r w:rsidRPr="00656F27">
              <w:rPr>
                <w:rFonts w:ascii="Arial Narrow" w:hAnsi="Arial Narrow" w:cs="Tahoma"/>
                <w:b/>
                <w:sz w:val="22"/>
              </w:rPr>
              <w:t>SYMBOLS</w:t>
            </w:r>
          </w:p>
        </w:tc>
      </w:tr>
      <w:tr w:rsidR="009E2A9A" w:rsidRPr="00656F27" w:rsidTr="00353834">
        <w:trPr>
          <w:trHeight w:hRule="exact" w:val="1025"/>
          <w:jc w:val="center"/>
        </w:trPr>
        <w:tc>
          <w:tcPr>
            <w:tcW w:w="10490" w:type="dxa"/>
            <w:tcBorders>
              <w:top w:val="nil"/>
              <w:left w:val="nil"/>
              <w:bottom w:val="nil"/>
              <w:right w:val="nil"/>
            </w:tcBorders>
          </w:tcPr>
          <w:p w:rsidR="009E2A9A" w:rsidRPr="00656F27" w:rsidRDefault="009E2A9A" w:rsidP="009E2A9A">
            <w:pPr>
              <w:jc w:val="both"/>
              <w:rPr>
                <w:rFonts w:ascii="Arial Narrow" w:hAnsi="Arial Narrow" w:cs="Tahoma"/>
                <w:bCs/>
                <w:sz w:val="18"/>
                <w:szCs w:val="16"/>
              </w:rPr>
            </w:pPr>
            <w:r w:rsidRPr="00656F27">
              <w:rPr>
                <w:rFonts w:ascii="Arial Narrow" w:hAnsi="Arial Narrow" w:cs="Tahoma"/>
                <w:b/>
                <w:bCs/>
                <w:sz w:val="22"/>
              </w:rPr>
              <w:sym w:font="Symbol" w:char="00C6"/>
            </w:r>
            <w:r w:rsidRPr="00656F27">
              <w:rPr>
                <w:rFonts w:ascii="Arial Narrow" w:hAnsi="Arial Narrow" w:cs="Tahoma"/>
                <w:b/>
                <w:bCs/>
                <w:sz w:val="32"/>
                <w:szCs w:val="28"/>
              </w:rPr>
              <w:t xml:space="preserve"> </w:t>
            </w:r>
            <w:r w:rsidRPr="00656F27">
              <w:rPr>
                <w:rFonts w:ascii="Arial Narrow" w:hAnsi="Arial Narrow" w:cs="Tahoma"/>
                <w:bCs/>
                <w:sz w:val="18"/>
                <w:szCs w:val="16"/>
              </w:rPr>
              <w:t xml:space="preserve">- </w:t>
            </w:r>
            <w:r w:rsidR="00145241" w:rsidRPr="00656F27">
              <w:rPr>
                <w:rFonts w:ascii="Arial Narrow" w:hAnsi="Arial Narrow" w:cs="Tahoma"/>
                <w:bCs/>
                <w:sz w:val="18"/>
                <w:szCs w:val="16"/>
              </w:rPr>
              <w:t>average</w:t>
            </w:r>
          </w:p>
          <w:p w:rsidR="009E2A9A" w:rsidRPr="00656F27" w:rsidRDefault="00D61322" w:rsidP="00B538D0">
            <w:pPr>
              <w:rPr>
                <w:rFonts w:ascii="Arial Narrow" w:hAnsi="Arial Narrow" w:cs="Tahoma"/>
                <w:bCs/>
                <w:sz w:val="16"/>
                <w:szCs w:val="16"/>
              </w:rPr>
            </w:pPr>
            <w:r w:rsidRPr="00656F27">
              <w:rPr>
                <w:rFonts w:ascii="Arial Narrow" w:hAnsi="Arial Narrow" w:cs="Tahoma"/>
                <w:sz w:val="18"/>
                <w:szCs w:val="16"/>
                <w:lang w:eastAsia="sr-Latn-BA"/>
              </w:rPr>
              <w:t xml:space="preserve">¹ - </w:t>
            </w:r>
            <w:r w:rsidR="00145241" w:rsidRPr="00656F27">
              <w:rPr>
                <w:rFonts w:ascii="Arial Narrow" w:hAnsi="Arial Narrow" w:cs="Tahoma"/>
                <w:sz w:val="18"/>
                <w:szCs w:val="16"/>
                <w:lang w:eastAsia="sr-Latn-BA"/>
              </w:rPr>
              <w:t>estimate</w:t>
            </w:r>
          </w:p>
          <w:p w:rsidR="009E2A9A" w:rsidRPr="00656F27" w:rsidRDefault="009E2A9A" w:rsidP="009E2A9A">
            <w:pPr>
              <w:jc w:val="both"/>
              <w:rPr>
                <w:rFonts w:ascii="Tahoma" w:hAnsi="Tahoma" w:cs="Tahoma"/>
                <w:bCs/>
                <w:sz w:val="16"/>
                <w:szCs w:val="16"/>
              </w:rPr>
            </w:pPr>
          </w:p>
          <w:p w:rsidR="009E2A9A" w:rsidRPr="00656F27" w:rsidRDefault="009E2A9A" w:rsidP="009E2A9A">
            <w:pPr>
              <w:jc w:val="both"/>
              <w:rPr>
                <w:rFonts w:ascii="Tahoma" w:hAnsi="Tahoma" w:cs="Tahoma"/>
                <w:bCs/>
                <w:sz w:val="16"/>
                <w:szCs w:val="16"/>
              </w:rPr>
            </w:pPr>
          </w:p>
          <w:p w:rsidR="009E2A9A" w:rsidRPr="00656F27" w:rsidRDefault="009E2A9A" w:rsidP="009E2A9A">
            <w:pPr>
              <w:jc w:val="both"/>
              <w:rPr>
                <w:rFonts w:ascii="Tahoma" w:hAnsi="Tahoma" w:cs="Tahoma"/>
                <w:bCs/>
                <w:sz w:val="16"/>
                <w:szCs w:val="16"/>
              </w:rPr>
            </w:pPr>
          </w:p>
          <w:p w:rsidR="009E2A9A" w:rsidRPr="00656F27" w:rsidRDefault="009E2A9A" w:rsidP="009E2A9A">
            <w:pPr>
              <w:jc w:val="both"/>
              <w:rPr>
                <w:rFonts w:ascii="Tahoma" w:hAnsi="Tahoma" w:cs="Tahoma"/>
                <w:bCs/>
                <w:sz w:val="16"/>
                <w:szCs w:val="16"/>
              </w:rPr>
            </w:pPr>
          </w:p>
          <w:p w:rsidR="009E2A9A" w:rsidRPr="00656F27" w:rsidRDefault="009E2A9A" w:rsidP="009E2A9A">
            <w:pPr>
              <w:jc w:val="both"/>
              <w:rPr>
                <w:rFonts w:ascii="Tahoma" w:hAnsi="Tahoma" w:cs="Tahoma"/>
                <w:bCs/>
                <w:sz w:val="16"/>
                <w:szCs w:val="16"/>
              </w:rPr>
            </w:pPr>
          </w:p>
          <w:p w:rsidR="009E2A9A" w:rsidRPr="00656F27" w:rsidRDefault="009E2A9A" w:rsidP="009E2A9A">
            <w:pPr>
              <w:jc w:val="both"/>
              <w:rPr>
                <w:rFonts w:ascii="Tahoma" w:hAnsi="Tahoma" w:cs="Tahoma"/>
                <w:bCs/>
                <w:sz w:val="16"/>
                <w:szCs w:val="16"/>
              </w:rPr>
            </w:pPr>
          </w:p>
          <w:p w:rsidR="009E2A9A" w:rsidRPr="00656F27" w:rsidRDefault="009E2A9A" w:rsidP="009E2A9A">
            <w:pPr>
              <w:jc w:val="both"/>
              <w:rPr>
                <w:rFonts w:ascii="Tahoma" w:hAnsi="Tahoma" w:cs="Tahoma"/>
                <w:b/>
                <w:sz w:val="16"/>
              </w:rPr>
            </w:pPr>
          </w:p>
        </w:tc>
      </w:tr>
    </w:tbl>
    <w:p w:rsidR="004612FE" w:rsidRPr="00656F27" w:rsidRDefault="004612FE" w:rsidP="009E2A9A">
      <w:pPr>
        <w:tabs>
          <w:tab w:val="left" w:pos="300"/>
          <w:tab w:val="left" w:pos="1100"/>
        </w:tabs>
        <w:jc w:val="both"/>
        <w:rPr>
          <w:rFonts w:ascii="Tahoma" w:hAnsi="Tahoma" w:cs="Tahoma"/>
          <w:b/>
        </w:rPr>
      </w:pPr>
    </w:p>
    <w:p w:rsidR="004612FE" w:rsidRPr="00656F27" w:rsidRDefault="004612FE" w:rsidP="009E2A9A">
      <w:pPr>
        <w:tabs>
          <w:tab w:val="left" w:pos="300"/>
          <w:tab w:val="left" w:pos="1100"/>
        </w:tabs>
        <w:jc w:val="both"/>
        <w:rPr>
          <w:rFonts w:ascii="Tahoma" w:hAnsi="Tahoma" w:cs="Tahoma"/>
          <w:b/>
        </w:rPr>
      </w:pPr>
    </w:p>
    <w:p w:rsidR="004612FE" w:rsidRPr="00656F27" w:rsidRDefault="004612FE" w:rsidP="009E2A9A">
      <w:pPr>
        <w:tabs>
          <w:tab w:val="left" w:pos="300"/>
          <w:tab w:val="left" w:pos="1100"/>
        </w:tabs>
        <w:jc w:val="both"/>
        <w:rPr>
          <w:rFonts w:ascii="Tahoma" w:hAnsi="Tahoma" w:cs="Tahoma"/>
          <w:b/>
        </w:rPr>
      </w:pPr>
    </w:p>
    <w:p w:rsidR="004612FE" w:rsidRPr="00656F27" w:rsidRDefault="004612FE" w:rsidP="009E2A9A">
      <w:pPr>
        <w:tabs>
          <w:tab w:val="left" w:pos="300"/>
          <w:tab w:val="left" w:pos="1100"/>
        </w:tabs>
        <w:jc w:val="both"/>
        <w:rPr>
          <w:rFonts w:ascii="Tahoma" w:hAnsi="Tahoma" w:cs="Tahoma"/>
          <w:b/>
        </w:rPr>
      </w:pPr>
    </w:p>
    <w:p w:rsidR="004612FE" w:rsidRPr="00656F27" w:rsidRDefault="004612FE" w:rsidP="009E2A9A">
      <w:pPr>
        <w:tabs>
          <w:tab w:val="left" w:pos="300"/>
          <w:tab w:val="left" w:pos="1100"/>
        </w:tabs>
        <w:jc w:val="both"/>
        <w:rPr>
          <w:rFonts w:ascii="Tahoma" w:hAnsi="Tahoma" w:cs="Tahoma"/>
          <w:b/>
        </w:rPr>
      </w:pPr>
    </w:p>
    <w:p w:rsidR="004612FE" w:rsidRPr="00656F27" w:rsidRDefault="004612FE" w:rsidP="009E2A9A">
      <w:pPr>
        <w:tabs>
          <w:tab w:val="left" w:pos="300"/>
          <w:tab w:val="left" w:pos="1100"/>
        </w:tabs>
        <w:jc w:val="both"/>
        <w:rPr>
          <w:rFonts w:ascii="Tahoma" w:hAnsi="Tahoma" w:cs="Tahoma"/>
          <w:b/>
        </w:rPr>
      </w:pPr>
    </w:p>
    <w:p w:rsidR="004612FE" w:rsidRPr="00656F27" w:rsidRDefault="004612FE" w:rsidP="009E2A9A">
      <w:pPr>
        <w:tabs>
          <w:tab w:val="left" w:pos="300"/>
          <w:tab w:val="left" w:pos="1100"/>
        </w:tabs>
        <w:jc w:val="both"/>
        <w:rPr>
          <w:rFonts w:ascii="Tahoma" w:hAnsi="Tahoma" w:cs="Tahoma"/>
          <w:b/>
        </w:rPr>
      </w:pPr>
    </w:p>
    <w:p w:rsidR="004612FE" w:rsidRPr="00656F27" w:rsidRDefault="004612FE" w:rsidP="009E2A9A">
      <w:pPr>
        <w:tabs>
          <w:tab w:val="left" w:pos="300"/>
          <w:tab w:val="left" w:pos="1100"/>
        </w:tabs>
        <w:jc w:val="both"/>
        <w:rPr>
          <w:rFonts w:ascii="Tahoma" w:hAnsi="Tahoma" w:cs="Tahoma"/>
          <w:b/>
        </w:rPr>
      </w:pPr>
    </w:p>
    <w:p w:rsidR="004612FE" w:rsidRPr="00656F27" w:rsidRDefault="004612FE" w:rsidP="009E2A9A">
      <w:pPr>
        <w:tabs>
          <w:tab w:val="left" w:pos="300"/>
          <w:tab w:val="left" w:pos="1100"/>
        </w:tabs>
        <w:jc w:val="both"/>
        <w:rPr>
          <w:rFonts w:ascii="Tahoma" w:hAnsi="Tahoma" w:cs="Tahoma"/>
          <w:b/>
        </w:rPr>
      </w:pPr>
    </w:p>
    <w:p w:rsidR="004612FE" w:rsidRPr="00656F27" w:rsidRDefault="004612FE" w:rsidP="009E2A9A">
      <w:pPr>
        <w:tabs>
          <w:tab w:val="left" w:pos="300"/>
          <w:tab w:val="left" w:pos="1100"/>
        </w:tabs>
        <w:jc w:val="both"/>
        <w:rPr>
          <w:rFonts w:ascii="Tahoma" w:hAnsi="Tahoma" w:cs="Tahoma"/>
          <w:b/>
        </w:rPr>
      </w:pPr>
    </w:p>
    <w:p w:rsidR="0044547A" w:rsidRPr="00656F27" w:rsidRDefault="0044547A" w:rsidP="009E2A9A">
      <w:pPr>
        <w:tabs>
          <w:tab w:val="left" w:pos="300"/>
          <w:tab w:val="left" w:pos="1100"/>
        </w:tabs>
        <w:jc w:val="both"/>
        <w:rPr>
          <w:rFonts w:ascii="Tahoma" w:hAnsi="Tahoma" w:cs="Tahoma"/>
          <w:b/>
        </w:rPr>
      </w:pPr>
    </w:p>
    <w:p w:rsidR="0044547A" w:rsidRPr="00656F27" w:rsidRDefault="0044547A" w:rsidP="009E2A9A">
      <w:pPr>
        <w:tabs>
          <w:tab w:val="left" w:pos="300"/>
          <w:tab w:val="left" w:pos="1100"/>
        </w:tabs>
        <w:jc w:val="both"/>
        <w:rPr>
          <w:rFonts w:ascii="Tahoma" w:hAnsi="Tahoma" w:cs="Tahoma"/>
          <w:b/>
        </w:rPr>
      </w:pPr>
    </w:p>
    <w:p w:rsidR="0044547A" w:rsidRPr="00656F27" w:rsidRDefault="0044547A" w:rsidP="009E2A9A">
      <w:pPr>
        <w:tabs>
          <w:tab w:val="left" w:pos="300"/>
          <w:tab w:val="left" w:pos="1100"/>
        </w:tabs>
        <w:jc w:val="both"/>
        <w:rPr>
          <w:rFonts w:ascii="Tahoma" w:hAnsi="Tahoma" w:cs="Tahoma"/>
          <w:b/>
        </w:rPr>
      </w:pPr>
    </w:p>
    <w:p w:rsidR="0044547A" w:rsidRPr="00656F27" w:rsidRDefault="0044547A" w:rsidP="009E2A9A">
      <w:pPr>
        <w:tabs>
          <w:tab w:val="left" w:pos="300"/>
          <w:tab w:val="left" w:pos="1100"/>
        </w:tabs>
        <w:jc w:val="both"/>
        <w:rPr>
          <w:rFonts w:ascii="Tahoma" w:hAnsi="Tahoma" w:cs="Tahoma"/>
          <w:b/>
        </w:rPr>
      </w:pPr>
    </w:p>
    <w:p w:rsidR="0044547A" w:rsidRPr="00656F27" w:rsidRDefault="0044547A" w:rsidP="009E2A9A">
      <w:pPr>
        <w:tabs>
          <w:tab w:val="left" w:pos="300"/>
          <w:tab w:val="left" w:pos="1100"/>
        </w:tabs>
        <w:jc w:val="both"/>
        <w:rPr>
          <w:rFonts w:ascii="Tahoma" w:hAnsi="Tahoma" w:cs="Tahoma"/>
          <w:b/>
        </w:rPr>
      </w:pPr>
    </w:p>
    <w:p w:rsidR="0044547A" w:rsidRPr="00656F27" w:rsidRDefault="0044547A" w:rsidP="009E2A9A">
      <w:pPr>
        <w:tabs>
          <w:tab w:val="left" w:pos="300"/>
          <w:tab w:val="left" w:pos="1100"/>
        </w:tabs>
        <w:jc w:val="both"/>
        <w:rPr>
          <w:rFonts w:ascii="Tahoma" w:hAnsi="Tahoma" w:cs="Tahoma"/>
          <w:b/>
        </w:rPr>
      </w:pPr>
      <w:bookmarkStart w:id="0" w:name="_GoBack"/>
      <w:bookmarkEnd w:id="0"/>
    </w:p>
    <w:p w:rsidR="004612FE" w:rsidRPr="00656F27" w:rsidRDefault="004612FE" w:rsidP="009E2A9A">
      <w:pPr>
        <w:tabs>
          <w:tab w:val="left" w:pos="300"/>
          <w:tab w:val="left" w:pos="1100"/>
        </w:tabs>
        <w:jc w:val="both"/>
        <w:rPr>
          <w:rFonts w:ascii="Tahoma" w:hAnsi="Tahoma" w:cs="Tahoma"/>
          <w:b/>
        </w:rPr>
      </w:pPr>
    </w:p>
    <w:p w:rsidR="00114691" w:rsidRPr="00656F27" w:rsidRDefault="00114691" w:rsidP="009E2A9A">
      <w:pPr>
        <w:tabs>
          <w:tab w:val="left" w:pos="300"/>
          <w:tab w:val="left" w:pos="1100"/>
        </w:tabs>
        <w:jc w:val="both"/>
        <w:rPr>
          <w:rFonts w:ascii="Tahoma" w:hAnsi="Tahoma" w:cs="Tahoma"/>
          <w:b/>
        </w:rPr>
      </w:pPr>
    </w:p>
    <w:p w:rsidR="00114691" w:rsidRPr="00656F27" w:rsidRDefault="00114691" w:rsidP="009E2A9A">
      <w:pPr>
        <w:tabs>
          <w:tab w:val="left" w:pos="300"/>
          <w:tab w:val="left" w:pos="1100"/>
        </w:tabs>
        <w:jc w:val="both"/>
        <w:rPr>
          <w:rFonts w:ascii="Tahoma" w:hAnsi="Tahoma" w:cs="Tahoma"/>
          <w:b/>
        </w:rPr>
      </w:pPr>
    </w:p>
    <w:p w:rsidR="00114691" w:rsidRPr="00656F27" w:rsidRDefault="00114691" w:rsidP="009E2A9A">
      <w:pPr>
        <w:tabs>
          <w:tab w:val="left" w:pos="300"/>
          <w:tab w:val="left" w:pos="1100"/>
        </w:tabs>
        <w:jc w:val="both"/>
        <w:rPr>
          <w:rFonts w:ascii="Tahoma" w:hAnsi="Tahoma" w:cs="Tahoma"/>
          <w:b/>
        </w:rPr>
      </w:pPr>
    </w:p>
    <w:p w:rsidR="00114691" w:rsidRPr="00656F27" w:rsidRDefault="00114691" w:rsidP="009E2A9A">
      <w:pPr>
        <w:tabs>
          <w:tab w:val="left" w:pos="300"/>
          <w:tab w:val="left" w:pos="1100"/>
        </w:tabs>
        <w:jc w:val="both"/>
        <w:rPr>
          <w:rFonts w:ascii="Tahoma" w:hAnsi="Tahoma" w:cs="Tahoma"/>
          <w:b/>
        </w:rPr>
      </w:pPr>
    </w:p>
    <w:p w:rsidR="00114691" w:rsidRPr="00656F27" w:rsidRDefault="00114691" w:rsidP="009E2A9A">
      <w:pPr>
        <w:tabs>
          <w:tab w:val="left" w:pos="300"/>
          <w:tab w:val="left" w:pos="1100"/>
        </w:tabs>
        <w:jc w:val="both"/>
        <w:rPr>
          <w:rFonts w:ascii="Tahoma" w:hAnsi="Tahoma" w:cs="Tahoma"/>
          <w:b/>
        </w:rPr>
      </w:pPr>
    </w:p>
    <w:p w:rsidR="004612FE" w:rsidRPr="00656F27" w:rsidRDefault="004612FE" w:rsidP="009E2A9A">
      <w:pPr>
        <w:tabs>
          <w:tab w:val="left" w:pos="300"/>
          <w:tab w:val="left" w:pos="1100"/>
        </w:tabs>
        <w:jc w:val="both"/>
        <w:rPr>
          <w:rFonts w:ascii="Tahoma" w:hAnsi="Tahoma" w:cs="Tahoma"/>
          <w:b/>
        </w:rPr>
      </w:pPr>
    </w:p>
    <w:p w:rsidR="009E2A9A" w:rsidRPr="00656F27" w:rsidRDefault="004F6953" w:rsidP="009E2A9A">
      <w:pPr>
        <w:tabs>
          <w:tab w:val="left" w:pos="300"/>
          <w:tab w:val="left" w:pos="1100"/>
        </w:tabs>
        <w:jc w:val="both"/>
        <w:rPr>
          <w:rFonts w:ascii="Tahoma" w:hAnsi="Tahoma" w:cs="Tahoma"/>
          <w:b/>
        </w:rPr>
      </w:pPr>
      <w:r w:rsidRPr="00656F27">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B84B6F" w:rsidRPr="00656F27" w:rsidTr="00E712FE">
        <w:trPr>
          <w:trHeight w:val="113"/>
        </w:trPr>
        <w:tc>
          <w:tcPr>
            <w:tcW w:w="10348" w:type="dxa"/>
            <w:tcMar>
              <w:top w:w="0" w:type="dxa"/>
              <w:left w:w="0" w:type="dxa"/>
              <w:bottom w:w="0" w:type="dxa"/>
              <w:right w:w="0" w:type="dxa"/>
            </w:tcMar>
          </w:tcPr>
          <w:p w:rsidR="00B84B6F" w:rsidRPr="00656F27" w:rsidRDefault="00B84B6F" w:rsidP="00E712FE">
            <w:pPr>
              <w:jc w:val="both"/>
              <w:rPr>
                <w:rFonts w:ascii="Tahoma" w:hAnsi="Tahoma" w:cs="Tahoma"/>
                <w:sz w:val="16"/>
              </w:rPr>
            </w:pPr>
          </w:p>
        </w:tc>
      </w:tr>
      <w:tr w:rsidR="00B84B6F" w:rsidRPr="00656F27" w:rsidTr="00E712FE">
        <w:tc>
          <w:tcPr>
            <w:tcW w:w="10348" w:type="dxa"/>
            <w:tcMar>
              <w:top w:w="0" w:type="dxa"/>
              <w:left w:w="0" w:type="dxa"/>
              <w:bottom w:w="0" w:type="dxa"/>
              <w:right w:w="0" w:type="dxa"/>
            </w:tcMar>
            <w:hideMark/>
          </w:tcPr>
          <w:p w:rsidR="00B84B6F" w:rsidRPr="00656F27" w:rsidRDefault="00145241" w:rsidP="00E712FE">
            <w:pPr>
              <w:jc w:val="center"/>
              <w:rPr>
                <w:rFonts w:ascii="Arial Narrow" w:hAnsi="Arial Narrow" w:cs="Tahoma"/>
                <w:sz w:val="16"/>
                <w:szCs w:val="16"/>
              </w:rPr>
            </w:pPr>
            <w:r w:rsidRPr="00656F27">
              <w:rPr>
                <w:rFonts w:ascii="Arial Narrow" w:hAnsi="Arial Narrow" w:cs="Tahoma"/>
                <w:sz w:val="18"/>
              </w:rPr>
              <w:t>The Release prepared by the Division for Publications, Public Relations and Statistical Data Confidentiality</w:t>
            </w:r>
          </w:p>
        </w:tc>
      </w:tr>
      <w:tr w:rsidR="00B84B6F" w:rsidRPr="00656F27" w:rsidTr="00E712FE">
        <w:trPr>
          <w:trHeight w:val="1603"/>
        </w:trPr>
        <w:tc>
          <w:tcPr>
            <w:tcW w:w="10348" w:type="dxa"/>
            <w:tcMar>
              <w:top w:w="0" w:type="dxa"/>
              <w:left w:w="0" w:type="dxa"/>
              <w:bottom w:w="0" w:type="dxa"/>
              <w:right w:w="0" w:type="dxa"/>
            </w:tcMar>
          </w:tcPr>
          <w:p w:rsidR="00656F27" w:rsidRPr="00656F27" w:rsidRDefault="00656F27" w:rsidP="00656F27">
            <w:pPr>
              <w:autoSpaceDE w:val="0"/>
              <w:autoSpaceDN w:val="0"/>
              <w:adjustRightInd w:val="0"/>
              <w:jc w:val="center"/>
              <w:rPr>
                <w:rFonts w:ascii="Arial Narrow" w:hAnsi="Arial Narrow" w:cs="Tahoma"/>
                <w:sz w:val="18"/>
                <w:szCs w:val="18"/>
              </w:rPr>
            </w:pPr>
            <w:r w:rsidRPr="00656F27">
              <w:rPr>
                <w:rFonts w:ascii="Arial Narrow" w:hAnsi="Arial Narrow" w:cs="Tahoma"/>
                <w:sz w:val="18"/>
                <w:szCs w:val="18"/>
              </w:rPr>
              <w:t>Vladan Sibinović, Head of the Division and Editor in Chief</w:t>
            </w:r>
          </w:p>
          <w:p w:rsidR="00656F27" w:rsidRPr="00656F27" w:rsidRDefault="00656F27" w:rsidP="00656F27">
            <w:pPr>
              <w:autoSpaceDE w:val="0"/>
              <w:autoSpaceDN w:val="0"/>
              <w:adjustRightInd w:val="0"/>
              <w:jc w:val="center"/>
              <w:rPr>
                <w:rFonts w:ascii="Arial Narrow" w:hAnsi="Arial Narrow" w:cs="Tahoma"/>
                <w:sz w:val="18"/>
                <w:szCs w:val="18"/>
              </w:rPr>
            </w:pPr>
            <w:r w:rsidRPr="00656F27">
              <w:rPr>
                <w:rFonts w:ascii="Arial Narrow" w:hAnsi="Arial Narrow" w:cs="Tahoma"/>
                <w:sz w:val="18"/>
                <w:szCs w:val="18"/>
              </w:rPr>
              <w:t>Published by the Republika Srpska Institute of Statistics ,</w:t>
            </w:r>
          </w:p>
          <w:p w:rsidR="00656F27" w:rsidRPr="00656F27" w:rsidRDefault="00656F27" w:rsidP="00656F27">
            <w:pPr>
              <w:autoSpaceDE w:val="0"/>
              <w:autoSpaceDN w:val="0"/>
              <w:adjustRightInd w:val="0"/>
              <w:jc w:val="center"/>
              <w:rPr>
                <w:rFonts w:ascii="Arial Narrow" w:hAnsi="Arial Narrow" w:cs="Tahoma"/>
                <w:sz w:val="18"/>
                <w:szCs w:val="18"/>
              </w:rPr>
            </w:pPr>
            <w:r w:rsidRPr="00656F27">
              <w:rPr>
                <w:rFonts w:ascii="Arial Narrow" w:hAnsi="Arial Narrow" w:cs="Tahoma"/>
                <w:sz w:val="18"/>
                <w:szCs w:val="18"/>
              </w:rPr>
              <w:t>Republika Srpska, Banja Luka, Veljka Mlađenovića 12d</w:t>
            </w:r>
          </w:p>
          <w:p w:rsidR="00656F27" w:rsidRPr="00656F27" w:rsidRDefault="00656F27" w:rsidP="00656F27">
            <w:pPr>
              <w:autoSpaceDE w:val="0"/>
              <w:autoSpaceDN w:val="0"/>
              <w:adjustRightInd w:val="0"/>
              <w:jc w:val="center"/>
              <w:rPr>
                <w:rFonts w:ascii="Arial Narrow" w:hAnsi="Arial Narrow" w:cs="Tahoma"/>
                <w:sz w:val="18"/>
                <w:szCs w:val="18"/>
              </w:rPr>
            </w:pPr>
            <w:r w:rsidRPr="00656F27">
              <w:rPr>
                <w:rFonts w:ascii="Arial Narrow" w:hAnsi="Arial Narrow" w:cs="Tahoma"/>
                <w:sz w:val="18"/>
                <w:szCs w:val="18"/>
              </w:rPr>
              <w:t>Prof. Dr. Jasmin Komić, Acting Director</w:t>
            </w:r>
          </w:p>
          <w:p w:rsidR="00656F27" w:rsidRPr="00656F27" w:rsidRDefault="00656F27" w:rsidP="00656F27">
            <w:pPr>
              <w:autoSpaceDE w:val="0"/>
              <w:autoSpaceDN w:val="0"/>
              <w:adjustRightInd w:val="0"/>
              <w:jc w:val="center"/>
              <w:rPr>
                <w:rFonts w:ascii="Arial Narrow" w:hAnsi="Arial Narrow" w:cs="Tahoma"/>
                <w:sz w:val="18"/>
                <w:szCs w:val="18"/>
              </w:rPr>
            </w:pPr>
            <w:r w:rsidRPr="00656F27">
              <w:rPr>
                <w:rFonts w:ascii="Arial Narrow" w:hAnsi="Arial Narrow" w:cs="Tahoma"/>
                <w:sz w:val="18"/>
                <w:szCs w:val="18"/>
              </w:rPr>
              <w:t>The Release is published online at: www.rzs.rs.ba</w:t>
            </w:r>
          </w:p>
          <w:p w:rsidR="00B84B6F" w:rsidRPr="00656F27" w:rsidRDefault="00656F27" w:rsidP="00656F27">
            <w:pPr>
              <w:autoSpaceDE w:val="0"/>
              <w:autoSpaceDN w:val="0"/>
              <w:adjustRightInd w:val="0"/>
              <w:jc w:val="center"/>
              <w:rPr>
                <w:rFonts w:ascii="Arial Narrow" w:hAnsi="Arial Narrow" w:cs="Tahoma"/>
                <w:sz w:val="18"/>
                <w:szCs w:val="18"/>
              </w:rPr>
            </w:pPr>
            <w:r w:rsidRPr="00656F27">
              <w:rPr>
                <w:rFonts w:ascii="Arial Narrow" w:hAnsi="Arial Narrow" w:cs="Tahoma"/>
                <w:sz w:val="18"/>
                <w:szCs w:val="18"/>
              </w:rPr>
              <w:t>telephone +387 51 332 700; e-mail</w:t>
            </w:r>
            <w:r w:rsidR="00145241" w:rsidRPr="00656F27">
              <w:rPr>
                <w:rFonts w:ascii="Arial Narrow" w:hAnsi="Arial Narrow" w:cs="Tahoma"/>
                <w:sz w:val="18"/>
                <w:szCs w:val="18"/>
              </w:rPr>
              <w:t>:</w:t>
            </w:r>
            <w:r w:rsidR="00B84B6F" w:rsidRPr="00656F27">
              <w:rPr>
                <w:rFonts w:ascii="Arial Narrow" w:hAnsi="Arial Narrow" w:cs="Tahoma"/>
                <w:sz w:val="18"/>
                <w:szCs w:val="18"/>
              </w:rPr>
              <w:t xml:space="preserve">: </w:t>
            </w:r>
            <w:hyperlink r:id="rId18" w:history="1">
              <w:r w:rsidR="00B84B6F" w:rsidRPr="00656F27">
                <w:rPr>
                  <w:rStyle w:val="Hyperlink"/>
                  <w:rFonts w:ascii="Arial Narrow" w:hAnsi="Arial Narrow" w:cs="Tahoma"/>
                  <w:color w:val="auto"/>
                  <w:sz w:val="18"/>
                  <w:szCs w:val="18"/>
                </w:rPr>
                <w:t>stat@rzs.rs.ba</w:t>
              </w:r>
            </w:hyperlink>
          </w:p>
          <w:p w:rsidR="00B84B6F" w:rsidRPr="00656F27" w:rsidRDefault="00B84B6F" w:rsidP="00E712FE">
            <w:pPr>
              <w:jc w:val="center"/>
              <w:rPr>
                <w:rFonts w:ascii="Tahoma" w:hAnsi="Tahoma" w:cs="Tahoma"/>
                <w:b/>
                <w:bCs/>
                <w:sz w:val="16"/>
              </w:rPr>
            </w:pPr>
          </w:p>
          <w:p w:rsidR="00B84B6F" w:rsidRPr="00656F27" w:rsidRDefault="00145241" w:rsidP="00E712FE">
            <w:pPr>
              <w:autoSpaceDE w:val="0"/>
              <w:autoSpaceDN w:val="0"/>
              <w:adjustRightInd w:val="0"/>
              <w:ind w:left="-198"/>
              <w:jc w:val="center"/>
              <w:rPr>
                <w:rFonts w:ascii="Arial Narrow" w:hAnsi="Arial Narrow" w:cs="Tahoma"/>
                <w:b/>
                <w:bCs/>
                <w:sz w:val="16"/>
                <w:szCs w:val="18"/>
              </w:rPr>
            </w:pPr>
            <w:r w:rsidRPr="00656F27">
              <w:rPr>
                <w:rFonts w:ascii="Arial Narrow" w:hAnsi="Arial Narrow" w:cs="Tahoma"/>
                <w:b/>
                <w:bCs/>
                <w:sz w:val="18"/>
              </w:rPr>
              <w:t>Data may be used provided the source is acknowledged</w:t>
            </w:r>
          </w:p>
        </w:tc>
      </w:tr>
    </w:tbl>
    <w:p w:rsidR="009E2A9A" w:rsidRPr="00656F27" w:rsidRDefault="004F6953" w:rsidP="009E2A9A">
      <w:pPr>
        <w:rPr>
          <w:rFonts w:ascii="Tahoma" w:hAnsi="Tahoma" w:cs="Tahoma"/>
        </w:rPr>
      </w:pPr>
      <w:r w:rsidRPr="00656F27">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656F27"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210A39">
                              <w:rPr>
                                <w:rFonts w:ascii="Tahoma" w:hAnsi="Tahoma" w:cs="Tahoma"/>
                                <w:noProof/>
                                <w:color w:val="FFFFFF"/>
                              </w:rPr>
                              <w:t>5</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9"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40"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41"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42"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_x0000_s1043"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210A39">
                        <w:rPr>
                          <w:rFonts w:ascii="Tahoma" w:hAnsi="Tahoma" w:cs="Tahoma"/>
                          <w:noProof/>
                          <w:color w:val="FFFFFF"/>
                        </w:rPr>
                        <w:t>5</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5" name="Group 16"/>
                      <wpg:cNvGrpSpPr>
                        <a:grpSpLocks/>
                      </wpg:cNvGrpSpPr>
                      <wpg:grpSpPr bwMode="auto">
                        <a:xfrm>
                          <a:off x="5753" y="16224"/>
                          <a:ext cx="401" cy="365"/>
                          <a:chOff x="5663" y="16158"/>
                          <a:chExt cx="401" cy="365"/>
                        </a:xfrm>
                      </wpg:grpSpPr>
                      <wps:wsp>
                        <wps:cNvPr id="8"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3"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656F27">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4"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R67AMAAIENAAAOAAAAZHJzL2Uyb0RvYy54bWzsV9tu4zYQfS+w/0Do3ZEoU7IlRFkkvgQF&#10;su2iu/0AWqIuqESqpBw5u+i/d0hdLNtdNMkiRR/WBgRSQ87lzOEMdf3+UJXokUlVCB5Z+MqxEOOx&#10;SAqeRdbvn7ezpYVUQ3lCS8FZZD0xZb2/effTdVuHzBW5KBMmESjhKmzryMqbpg5tW8U5q6i6EjXj&#10;IEyFrGgDU5nZiaQtaK9K23Uc326FTGopYqYUvF13QuvG6E9TFje/pqliDSojC3xrzFOa504/7Ztr&#10;GmaS1nkR927QV3hR0YKD0VHVmjYU7WVxoaoqYimUSJurWFS2SNMiZiYGiAY7Z9HcS7GvTSxZ2Gb1&#10;CBNAe4bTq9XGvzx+lKhIIHcW4rSCFBmrCHsam7bOQlhyL+tP9UfZBQjDBxH/oUBsn8v1POsWo137&#10;QSSgj+4bYbA5pLLSKiBqdDApeBpTwA4NiuGlu/QwmEYxiNw5XiyMGzSMc8ij3uUt3MBCIMW+65Iu&#10;f3G+6bcTAkK9d+6bjTYNO6vG096zLiwzGSPsQQDLJyD4bw2Ct/Dm5+EMWBAHcjIJZoqC7w/bsLe8&#10;QOFs4zdRgDOnjrRS30erTzmtmWGr0pzpEYXz3yH6G5xFyrOSIbzoUDXLBl6pjlSIi1UOy9itlKLN&#10;GU3AK6zXQwYnG/REASX/lWXePyB1CTCeGxMDW2hYS9XcM1EhPYgsCc4bDtPHB9Vob45LNKWVKItk&#10;W5SlmchstyoleqRQdO62+t9rP1lWctRGVuC5ntF8IlPPU1EVDVTPsqgia+non7ZDQw3bhidm3NCi&#10;7Mbgcsl7HDV0mvsq3InkCWCUoiuNUMphkAv5xUItlMXIUn/uqWQWKn/mkIoAE6LrqJkQOIwwkVPJ&#10;biqhPAZVkdVYqBuumq727mtZZDlYwiZ2Lm6hSKSFQfboVe8scLTz9c3JCjS4ZKs5Xifkg3y/PVtJ&#10;YI4JDS/Y6pqqNB7qIxN/kPV/QtZjt/mPiOu6A3E/a7rciQPCgS4GE96i5gDvhyP3Zgye9Oe5IeqE&#10;wWN3hgbVFdHhTvDCesuFLramwOmaRsPxRV/ljFEo1VqmETF3sa+BE2yWmyWZEdffzIizXs9utysy&#10;87d44a3n69Vqjf/SFQmTMC+ShHFtZrgXYvK8BtnfULsb3Xgz/HZ935rfZYuwT90wTQdiOQsJu8S5&#10;c4PZ1l8uZmRLvFmwcJYzBwd3ge+QgKy3pyE9FJx9f0jP7F2mK5m2BIk5geCFvWvMiHb/CAVoBUhM&#10;os0F4djYmsPu0F9s+3PwwlbnkaVPhlY3trn+bdfm4O3Q4nbD8PUtzlQNuOeb6PpvEv0hMZ3DePrl&#10;dPM3AA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rjzkeuwDAACBDQAADgAAAAAAAAAAAAAAAAAuAgAAZHJzL2Uyb0Rv&#10;Yy54bWxQSwECLQAUAAYACAAAACEAbOII3eAAAAAJAQAADwAAAAAAAAAAAAAAAABGBgAAZHJzL2Rv&#10;d25yZXYueG1sUEsFBgAAAAAEAAQA8wAAAFMHAAAAAA==&#10;">
              <v:group id="Group 16" o:spid="_x0000_s1045"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7" o:spid="_x0000_s1046"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WjIwgAAANoAAAAPAAAAZHJzL2Rvd25yZXYueG1sRE/Pa8Iw&#10;FL4P/B/CE7zNdB5krUYZY6MVBFmnsN0ezVtbbV5KEm3335vDYMeP7/d6O5pO3Mj51rKCp3kCgriy&#10;uuVawfHz/fEZhA/IGjvLpOCXPGw3k4c1ZtoO/EG3MtQihrDPUEETQp9J6auGDPq57Ykj92OdwRCh&#10;q6V2OMRw08lFkiylwZZjQ4M9vTZUXcqrUeB4OL8lp32eHg9mv/vOF2nxZZSaTceXFYhAY/gX/7kL&#10;rSBujVfiDZCbOwAAAP//AwBQSwECLQAUAAYACAAAACEA2+H2y+4AAACFAQAAEwAAAAAAAAAAAAAA&#10;AAAAAAAAW0NvbnRlbnRfVHlwZXNdLnhtbFBLAQItABQABgAIAAAAIQBa9CxbvwAAABUBAAALAAAA&#10;AAAAAAAAAAAAAB8BAABfcmVscy8ucmVsc1BLAQItABQABgAIAAAAIQAN1WjIwgAAANoAAAAPAAAA&#10;AAAAAAAAAAAAAAcCAABkcnMvZG93bnJldi54bWxQSwUGAAAAAAMAAwC3AAAA9gIAAAAA&#10;" fillcolor="#bfbfbf" strokecolor="#bfbfbf"/>
                <v:rect id="Rectangle 18" o:spid="_x0000_s1047"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kMwwAAANsAAAAPAAAAZHJzL2Rvd25yZXYueG1sRE/fa8Iw&#10;EH4f7H8IN/BtplMY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w1RJDMMAAADbAAAADwAA&#10;AAAAAAAAAAAAAAAHAgAAZHJzL2Rvd25yZXYueG1sUEsFBgAAAAADAAMAtwAAAPcCAAAAAA==&#10;" fillcolor="#bfbfbf" strokecolor="#bfbfbf"/>
              </v:group>
              <v:shapetype id="_x0000_t202" coordsize="21600,21600" o:spt="202" path="m,l,21600r21600,l21600,xe">
                <v:stroke joinstyle="miter"/>
                <v:path gradientshapeok="t" o:connecttype="rect"/>
              </v:shapetype>
              <v:shape id="Text Box 19" o:spid="_x0000_s1048"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656F27">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3301"/>
      <w:gridCol w:w="6906"/>
    </w:tblGrid>
    <w:tr w:rsidR="00F257E5">
      <w:tc>
        <w:tcPr>
          <w:tcW w:w="1617" w:type="pct"/>
          <w:tcBorders>
            <w:bottom w:val="single" w:sz="4" w:space="0" w:color="943634"/>
          </w:tcBorders>
          <w:shd w:val="clear" w:color="auto" w:fill="365F91"/>
          <w:vAlign w:val="bottom"/>
        </w:tcPr>
        <w:p w:rsidR="00F257E5" w:rsidRPr="00145241" w:rsidRDefault="00145241"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145241" w:rsidRDefault="00145241"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F257E5" w:rsidRPr="005D5311" w:rsidRDefault="00F257E5" w:rsidP="00884E28">
          <w:pPr>
            <w:pStyle w:val="Header"/>
            <w:rPr>
              <w:bCs/>
              <w:color w:val="76923C"/>
              <w:sz w:val="24"/>
              <w:szCs w:val="24"/>
              <w:lang w:val="bs-Cyrl-BA"/>
            </w:rPr>
          </w:pPr>
          <w:r w:rsidRPr="009F4CF9">
            <w:rPr>
              <w:rFonts w:ascii="Arial Narrow" w:hAnsi="Arial Narrow" w:cs="Tahoma"/>
              <w:color w:val="1F497D"/>
              <w:sz w:val="16"/>
            </w:rPr>
            <w:t>2</w:t>
          </w:r>
          <w:r w:rsidR="00884E28">
            <w:rPr>
              <w:rFonts w:ascii="Arial Narrow" w:hAnsi="Arial Narrow" w:cs="Tahoma"/>
              <w:color w:val="1F497D"/>
              <w:sz w:val="16"/>
              <w:lang w:val="sr-Latn-BA"/>
            </w:rPr>
            <w:t>2</w:t>
          </w:r>
          <w:r w:rsidR="00145241">
            <w:rPr>
              <w:rFonts w:ascii="Arial Narrow" w:hAnsi="Arial Narrow" w:cs="Tahoma"/>
              <w:color w:val="1F497D"/>
              <w:sz w:val="16"/>
              <w:szCs w:val="16"/>
              <w:lang w:val="sr-Cyrl-BA"/>
            </w:rPr>
            <w:t xml:space="preserve"> January</w:t>
          </w:r>
          <w:r w:rsidRPr="009F4CF9">
            <w:rPr>
              <w:rFonts w:ascii="Arial Narrow" w:hAnsi="Arial Narrow" w:cs="Tahoma"/>
              <w:color w:val="1F497D"/>
              <w:sz w:val="16"/>
              <w:szCs w:val="16"/>
            </w:rPr>
            <w:t xml:space="preserve"> </w:t>
          </w:r>
          <w:r w:rsidRPr="009F4CF9">
            <w:rPr>
              <w:rFonts w:ascii="Arial Narrow" w:hAnsi="Arial Narrow" w:cs="Tahoma"/>
              <w:color w:val="1F497D"/>
              <w:sz w:val="16"/>
              <w:szCs w:val="16"/>
              <w:lang w:val="sr-Cyrl-BA"/>
            </w:rPr>
            <w:t>201</w:t>
          </w:r>
          <w:r w:rsidR="00884E28">
            <w:rPr>
              <w:rFonts w:ascii="Arial Narrow" w:hAnsi="Arial Narrow" w:cs="Tahoma"/>
              <w:color w:val="1F497D"/>
              <w:sz w:val="16"/>
              <w:szCs w:val="16"/>
              <w:lang w:val="sr-Latn-BA"/>
            </w:rPr>
            <w:t>9</w:t>
          </w:r>
          <w:r w:rsidR="00145241">
            <w:rPr>
              <w:rFonts w:ascii="Arial Narrow" w:hAnsi="Arial Narrow" w:cs="Tahoma"/>
              <w:color w:val="1F497D"/>
              <w:sz w:val="16"/>
              <w:szCs w:val="16"/>
              <w:lang w:val="sr-Cyrl-CS"/>
            </w:rPr>
            <w:t>, No.</w:t>
          </w:r>
          <w:r w:rsidRPr="009F4CF9">
            <w:rPr>
              <w:rFonts w:ascii="Arial Narrow" w:hAnsi="Arial Narrow" w:cs="Tahoma"/>
              <w:color w:val="1F497D"/>
              <w:sz w:val="16"/>
              <w:szCs w:val="16"/>
              <w:lang w:val="sr-Latn-CS"/>
            </w:rPr>
            <w:t xml:space="preserve"> </w:t>
          </w:r>
          <w:r w:rsidR="00884E28">
            <w:rPr>
              <w:rFonts w:ascii="Arial Narrow" w:hAnsi="Arial Narrow" w:cs="Tahoma"/>
              <w:b/>
              <w:color w:val="1F497D"/>
              <w:sz w:val="22"/>
              <w:szCs w:val="22"/>
              <w:lang w:val="sr-Latn-BA"/>
            </w:rPr>
            <w:t>9</w:t>
          </w:r>
          <w:r w:rsidRPr="009F4CF9">
            <w:rPr>
              <w:rFonts w:ascii="Arial Narrow" w:hAnsi="Arial Narrow" w:cs="Tahoma"/>
              <w:b/>
              <w:color w:val="1F497D"/>
              <w:sz w:val="22"/>
              <w:szCs w:val="22"/>
              <w:lang w:val="sr-Cyrl-BA"/>
            </w:rPr>
            <w:t>/1</w:t>
          </w:r>
          <w:r w:rsidR="00884E28">
            <w:rPr>
              <w:rFonts w:ascii="Arial Narrow" w:hAnsi="Arial Narrow" w:cs="Tahoma"/>
              <w:b/>
              <w:color w:val="1F497D"/>
              <w:sz w:val="22"/>
              <w:szCs w:val="22"/>
              <w:lang w:val="sr-Latn-BA"/>
            </w:rPr>
            <w:t>9</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4F6953"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5FB9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pt" to="51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KE/kLHbAAAACAEAAA8AAABkcnMvZG93bnJldi54bWxMj0FPwzAMhe9I/IfISNy2&#10;ZEOaoDSdJkTvbEMIbl5j2orEKUm2ln+/jAvcbL+n5++V68lZcaIQe88aFnMFgrjxpudWw+u+nt2D&#10;iAnZoPVMGn4owrq6viqxMH7kLZ12qRU5hGOBGrqUhkLK2HTkMM79QJy1Tx8cpryGVpqAYw53Vi6V&#10;WkmHPecPHQ701FHztTs6DZN8e94MH2OLoTbf4/bdvqSm1vr2Zto8gkg0pT8zXPAzOlSZ6eCPbKKw&#10;GmaLZe6S8rACcdHVnXoAcfg9yKqU/wtUZwAAAP//AwBQSwECLQAUAAYACAAAACEAtoM4kv4AAADh&#10;AQAAEwAAAAAAAAAAAAAAAAAAAAAAW0NvbnRlbnRfVHlwZXNdLnhtbFBLAQItABQABgAIAAAAIQA4&#10;/SH/1gAAAJQBAAALAAAAAAAAAAAAAAAAAC8BAABfcmVscy8ucmVsc1BLAQItABQABgAIAAAAIQC/&#10;75uCFgIAACoEAAAOAAAAAAAAAAAAAAAAAC4CAABkcnMvZTJvRG9jLnhtbFBLAQItABQABgAIAAAA&#10;IQChP5Cx2wAAAAgBAAAPAAAAAAAAAAAAAAAAAHAEAABkcnMvZG93bnJldi54bWxQSwUGAAAAAAQA&#10;BADzAAAAeAU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32097">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F97"/>
    <w:rsid w:val="00007020"/>
    <w:rsid w:val="000075D2"/>
    <w:rsid w:val="00007602"/>
    <w:rsid w:val="0000773B"/>
    <w:rsid w:val="00007BAD"/>
    <w:rsid w:val="00007CC8"/>
    <w:rsid w:val="00007DDC"/>
    <w:rsid w:val="00010067"/>
    <w:rsid w:val="00010078"/>
    <w:rsid w:val="00010581"/>
    <w:rsid w:val="00010610"/>
    <w:rsid w:val="0001097F"/>
    <w:rsid w:val="00010AAC"/>
    <w:rsid w:val="00010B41"/>
    <w:rsid w:val="000110A0"/>
    <w:rsid w:val="00011977"/>
    <w:rsid w:val="000122E3"/>
    <w:rsid w:val="000134F3"/>
    <w:rsid w:val="00013C1D"/>
    <w:rsid w:val="00014781"/>
    <w:rsid w:val="00014D96"/>
    <w:rsid w:val="00016342"/>
    <w:rsid w:val="00016ABE"/>
    <w:rsid w:val="00016B4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6EE"/>
    <w:rsid w:val="000677B4"/>
    <w:rsid w:val="00067A4F"/>
    <w:rsid w:val="00067A58"/>
    <w:rsid w:val="00067C8F"/>
    <w:rsid w:val="00070140"/>
    <w:rsid w:val="00070149"/>
    <w:rsid w:val="00070C0A"/>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A7FB0"/>
    <w:rsid w:val="000B012E"/>
    <w:rsid w:val="000B089F"/>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B3D"/>
    <w:rsid w:val="000E2C26"/>
    <w:rsid w:val="000E3084"/>
    <w:rsid w:val="000E323A"/>
    <w:rsid w:val="000E3579"/>
    <w:rsid w:val="000E3EBB"/>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507"/>
    <w:rsid w:val="0010093D"/>
    <w:rsid w:val="00100D7F"/>
    <w:rsid w:val="0010157F"/>
    <w:rsid w:val="00101E3A"/>
    <w:rsid w:val="00102240"/>
    <w:rsid w:val="0010254C"/>
    <w:rsid w:val="0010279D"/>
    <w:rsid w:val="0010285B"/>
    <w:rsid w:val="00102975"/>
    <w:rsid w:val="00102D95"/>
    <w:rsid w:val="001031CA"/>
    <w:rsid w:val="001037C6"/>
    <w:rsid w:val="0010387F"/>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3CFD"/>
    <w:rsid w:val="00114426"/>
    <w:rsid w:val="001144F8"/>
    <w:rsid w:val="00114691"/>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241"/>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2F07"/>
    <w:rsid w:val="00153234"/>
    <w:rsid w:val="00153934"/>
    <w:rsid w:val="00153DA6"/>
    <w:rsid w:val="0015431F"/>
    <w:rsid w:val="00154466"/>
    <w:rsid w:val="00154BE7"/>
    <w:rsid w:val="00154D02"/>
    <w:rsid w:val="00154FB1"/>
    <w:rsid w:val="00155AC7"/>
    <w:rsid w:val="00155ECD"/>
    <w:rsid w:val="00155F2E"/>
    <w:rsid w:val="001561A7"/>
    <w:rsid w:val="0015632D"/>
    <w:rsid w:val="001569CD"/>
    <w:rsid w:val="00156EEF"/>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2629"/>
    <w:rsid w:val="00162B49"/>
    <w:rsid w:val="001631DD"/>
    <w:rsid w:val="00163556"/>
    <w:rsid w:val="00163595"/>
    <w:rsid w:val="00163A9B"/>
    <w:rsid w:val="00163E2A"/>
    <w:rsid w:val="00164A0E"/>
    <w:rsid w:val="00164E59"/>
    <w:rsid w:val="001655F9"/>
    <w:rsid w:val="0016574C"/>
    <w:rsid w:val="001658E6"/>
    <w:rsid w:val="001658F6"/>
    <w:rsid w:val="00165B0F"/>
    <w:rsid w:val="00165FE9"/>
    <w:rsid w:val="001664E5"/>
    <w:rsid w:val="001665AD"/>
    <w:rsid w:val="00166C85"/>
    <w:rsid w:val="00166F34"/>
    <w:rsid w:val="00167333"/>
    <w:rsid w:val="0017009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6821"/>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2E53"/>
    <w:rsid w:val="00192E8C"/>
    <w:rsid w:val="00193339"/>
    <w:rsid w:val="00193AFD"/>
    <w:rsid w:val="001944E2"/>
    <w:rsid w:val="00194546"/>
    <w:rsid w:val="0019468A"/>
    <w:rsid w:val="001951AE"/>
    <w:rsid w:val="001952E2"/>
    <w:rsid w:val="00195976"/>
    <w:rsid w:val="00195AC9"/>
    <w:rsid w:val="00195F3F"/>
    <w:rsid w:val="00196133"/>
    <w:rsid w:val="001963D7"/>
    <w:rsid w:val="001966D3"/>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B78"/>
    <w:rsid w:val="001A1E7A"/>
    <w:rsid w:val="001A2606"/>
    <w:rsid w:val="001A2C11"/>
    <w:rsid w:val="001A2F5F"/>
    <w:rsid w:val="001A35D4"/>
    <w:rsid w:val="001A3906"/>
    <w:rsid w:val="001A39B2"/>
    <w:rsid w:val="001A3CFA"/>
    <w:rsid w:val="001A3F95"/>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F7E"/>
    <w:rsid w:val="001B0FDE"/>
    <w:rsid w:val="001B11F9"/>
    <w:rsid w:val="001B12C1"/>
    <w:rsid w:val="001B1476"/>
    <w:rsid w:val="001B1BF6"/>
    <w:rsid w:val="001B1DEF"/>
    <w:rsid w:val="001B2385"/>
    <w:rsid w:val="001B25BD"/>
    <w:rsid w:val="001B25E0"/>
    <w:rsid w:val="001B26F1"/>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554"/>
    <w:rsid w:val="001D0F80"/>
    <w:rsid w:val="001D1988"/>
    <w:rsid w:val="001D1A09"/>
    <w:rsid w:val="001D1B61"/>
    <w:rsid w:val="001D1C4F"/>
    <w:rsid w:val="001D1E13"/>
    <w:rsid w:val="001D1FE4"/>
    <w:rsid w:val="001D2625"/>
    <w:rsid w:val="001D2989"/>
    <w:rsid w:val="001D2A95"/>
    <w:rsid w:val="001D2CF2"/>
    <w:rsid w:val="001D2FE7"/>
    <w:rsid w:val="001D32FB"/>
    <w:rsid w:val="001D3478"/>
    <w:rsid w:val="001D3B70"/>
    <w:rsid w:val="001D4005"/>
    <w:rsid w:val="001D464D"/>
    <w:rsid w:val="001D49CD"/>
    <w:rsid w:val="001D4B40"/>
    <w:rsid w:val="001D4F92"/>
    <w:rsid w:val="001D519A"/>
    <w:rsid w:val="001D54B6"/>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48F"/>
    <w:rsid w:val="00200DC0"/>
    <w:rsid w:val="002010BD"/>
    <w:rsid w:val="002015FA"/>
    <w:rsid w:val="00201944"/>
    <w:rsid w:val="00202153"/>
    <w:rsid w:val="002023E4"/>
    <w:rsid w:val="00202795"/>
    <w:rsid w:val="0020282E"/>
    <w:rsid w:val="0020352C"/>
    <w:rsid w:val="0020354E"/>
    <w:rsid w:val="00203582"/>
    <w:rsid w:val="002038A1"/>
    <w:rsid w:val="00203A26"/>
    <w:rsid w:val="00203AB1"/>
    <w:rsid w:val="00203D39"/>
    <w:rsid w:val="00204DA6"/>
    <w:rsid w:val="00205062"/>
    <w:rsid w:val="00205492"/>
    <w:rsid w:val="00205FAF"/>
    <w:rsid w:val="00206767"/>
    <w:rsid w:val="0020707B"/>
    <w:rsid w:val="002072A1"/>
    <w:rsid w:val="00207411"/>
    <w:rsid w:val="00207939"/>
    <w:rsid w:val="00207950"/>
    <w:rsid w:val="002079B7"/>
    <w:rsid w:val="00207AB0"/>
    <w:rsid w:val="002101BA"/>
    <w:rsid w:val="00210A39"/>
    <w:rsid w:val="00210C07"/>
    <w:rsid w:val="00210E04"/>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8ED"/>
    <w:rsid w:val="00217A53"/>
    <w:rsid w:val="00217C95"/>
    <w:rsid w:val="00217FF4"/>
    <w:rsid w:val="0022030A"/>
    <w:rsid w:val="00220352"/>
    <w:rsid w:val="00220781"/>
    <w:rsid w:val="0022089A"/>
    <w:rsid w:val="002210D4"/>
    <w:rsid w:val="002217DD"/>
    <w:rsid w:val="00221BD9"/>
    <w:rsid w:val="00221E33"/>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A59"/>
    <w:rsid w:val="0023009E"/>
    <w:rsid w:val="002308A9"/>
    <w:rsid w:val="00230D4C"/>
    <w:rsid w:val="00231339"/>
    <w:rsid w:val="002314BE"/>
    <w:rsid w:val="0023291B"/>
    <w:rsid w:val="00233350"/>
    <w:rsid w:val="0023338C"/>
    <w:rsid w:val="00233634"/>
    <w:rsid w:val="002338FB"/>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5D17"/>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AB0"/>
    <w:rsid w:val="00252B09"/>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C36"/>
    <w:rsid w:val="00255F05"/>
    <w:rsid w:val="00255F2F"/>
    <w:rsid w:val="002561D0"/>
    <w:rsid w:val="00256280"/>
    <w:rsid w:val="00256315"/>
    <w:rsid w:val="0025643C"/>
    <w:rsid w:val="00256BAE"/>
    <w:rsid w:val="00256C51"/>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0C3D"/>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5C64"/>
    <w:rsid w:val="00276742"/>
    <w:rsid w:val="00276A47"/>
    <w:rsid w:val="00276B92"/>
    <w:rsid w:val="00276E82"/>
    <w:rsid w:val="0027733F"/>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FA"/>
    <w:rsid w:val="002A0C13"/>
    <w:rsid w:val="002A0E02"/>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B3"/>
    <w:rsid w:val="002B400A"/>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443"/>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023"/>
    <w:rsid w:val="002E61A6"/>
    <w:rsid w:val="002E651F"/>
    <w:rsid w:val="002E66C9"/>
    <w:rsid w:val="002E689C"/>
    <w:rsid w:val="002E6C7D"/>
    <w:rsid w:val="002E6E28"/>
    <w:rsid w:val="002E72E4"/>
    <w:rsid w:val="002E72E7"/>
    <w:rsid w:val="002E75DE"/>
    <w:rsid w:val="002E79F1"/>
    <w:rsid w:val="002E7B7C"/>
    <w:rsid w:val="002E7CBB"/>
    <w:rsid w:val="002F003D"/>
    <w:rsid w:val="002F0873"/>
    <w:rsid w:val="002F0938"/>
    <w:rsid w:val="002F0943"/>
    <w:rsid w:val="002F0A21"/>
    <w:rsid w:val="002F0B0E"/>
    <w:rsid w:val="002F0C3F"/>
    <w:rsid w:val="002F0C5F"/>
    <w:rsid w:val="002F0E52"/>
    <w:rsid w:val="002F0F75"/>
    <w:rsid w:val="002F109E"/>
    <w:rsid w:val="002F15D0"/>
    <w:rsid w:val="002F18C9"/>
    <w:rsid w:val="002F20B7"/>
    <w:rsid w:val="002F21CE"/>
    <w:rsid w:val="002F2305"/>
    <w:rsid w:val="002F25BE"/>
    <w:rsid w:val="002F25E1"/>
    <w:rsid w:val="002F289C"/>
    <w:rsid w:val="002F2B28"/>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77"/>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02B"/>
    <w:rsid w:val="003141CF"/>
    <w:rsid w:val="0031435D"/>
    <w:rsid w:val="00314BD3"/>
    <w:rsid w:val="00314EDA"/>
    <w:rsid w:val="00315794"/>
    <w:rsid w:val="00316671"/>
    <w:rsid w:val="003169EF"/>
    <w:rsid w:val="003170C4"/>
    <w:rsid w:val="00317BE9"/>
    <w:rsid w:val="00317F21"/>
    <w:rsid w:val="003200E6"/>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BBA"/>
    <w:rsid w:val="00324DC4"/>
    <w:rsid w:val="003251B6"/>
    <w:rsid w:val="003251FC"/>
    <w:rsid w:val="00325262"/>
    <w:rsid w:val="00325ADF"/>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408F"/>
    <w:rsid w:val="003940DE"/>
    <w:rsid w:val="0039420B"/>
    <w:rsid w:val="00394D75"/>
    <w:rsid w:val="00394DDE"/>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F8F"/>
    <w:rsid w:val="003A11CF"/>
    <w:rsid w:val="003A1401"/>
    <w:rsid w:val="003A1432"/>
    <w:rsid w:val="003A17AE"/>
    <w:rsid w:val="003A1987"/>
    <w:rsid w:val="003A1AA6"/>
    <w:rsid w:val="003A1FD7"/>
    <w:rsid w:val="003A2971"/>
    <w:rsid w:val="003A2A46"/>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BA1"/>
    <w:rsid w:val="003A7D4A"/>
    <w:rsid w:val="003A7F18"/>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4853"/>
    <w:rsid w:val="003B4898"/>
    <w:rsid w:val="003B48C8"/>
    <w:rsid w:val="003B4C78"/>
    <w:rsid w:val="003B4E90"/>
    <w:rsid w:val="003B52BE"/>
    <w:rsid w:val="003B5C91"/>
    <w:rsid w:val="003B6379"/>
    <w:rsid w:val="003B66DD"/>
    <w:rsid w:val="003B6801"/>
    <w:rsid w:val="003B6990"/>
    <w:rsid w:val="003B6A99"/>
    <w:rsid w:val="003B6DA7"/>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5DD"/>
    <w:rsid w:val="003C37AD"/>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109"/>
    <w:rsid w:val="003F14E1"/>
    <w:rsid w:val="003F1BA9"/>
    <w:rsid w:val="003F1BFB"/>
    <w:rsid w:val="003F1C1E"/>
    <w:rsid w:val="003F241F"/>
    <w:rsid w:val="003F2626"/>
    <w:rsid w:val="003F28F6"/>
    <w:rsid w:val="003F3064"/>
    <w:rsid w:val="003F3434"/>
    <w:rsid w:val="003F3D3C"/>
    <w:rsid w:val="003F4296"/>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4E2B"/>
    <w:rsid w:val="0040518D"/>
    <w:rsid w:val="0040530C"/>
    <w:rsid w:val="00405C30"/>
    <w:rsid w:val="004065D4"/>
    <w:rsid w:val="00406676"/>
    <w:rsid w:val="004070EE"/>
    <w:rsid w:val="004071BC"/>
    <w:rsid w:val="004075AA"/>
    <w:rsid w:val="0040787F"/>
    <w:rsid w:val="00407963"/>
    <w:rsid w:val="00407BAF"/>
    <w:rsid w:val="00407EBD"/>
    <w:rsid w:val="0041001A"/>
    <w:rsid w:val="00410206"/>
    <w:rsid w:val="004104B5"/>
    <w:rsid w:val="00410BC0"/>
    <w:rsid w:val="00410FD1"/>
    <w:rsid w:val="004110F2"/>
    <w:rsid w:val="00411786"/>
    <w:rsid w:val="00411A10"/>
    <w:rsid w:val="00411D51"/>
    <w:rsid w:val="00411E96"/>
    <w:rsid w:val="00412202"/>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49A"/>
    <w:rsid w:val="00454645"/>
    <w:rsid w:val="004549B0"/>
    <w:rsid w:val="00454B6A"/>
    <w:rsid w:val="00454D24"/>
    <w:rsid w:val="004551B9"/>
    <w:rsid w:val="004552DC"/>
    <w:rsid w:val="0045570F"/>
    <w:rsid w:val="00455B31"/>
    <w:rsid w:val="00455DB5"/>
    <w:rsid w:val="004565D4"/>
    <w:rsid w:val="00456B3F"/>
    <w:rsid w:val="0045710B"/>
    <w:rsid w:val="00457173"/>
    <w:rsid w:val="004573E0"/>
    <w:rsid w:val="00457CA3"/>
    <w:rsid w:val="00457ECB"/>
    <w:rsid w:val="00457F03"/>
    <w:rsid w:val="0046013D"/>
    <w:rsid w:val="004604EB"/>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AA6"/>
    <w:rsid w:val="00464C1D"/>
    <w:rsid w:val="00464D42"/>
    <w:rsid w:val="0046574E"/>
    <w:rsid w:val="0046582A"/>
    <w:rsid w:val="00465911"/>
    <w:rsid w:val="00465BC3"/>
    <w:rsid w:val="004661EE"/>
    <w:rsid w:val="00466558"/>
    <w:rsid w:val="00466A69"/>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CDA"/>
    <w:rsid w:val="00494DDB"/>
    <w:rsid w:val="004951FA"/>
    <w:rsid w:val="00495BED"/>
    <w:rsid w:val="004962DD"/>
    <w:rsid w:val="00496430"/>
    <w:rsid w:val="004965BD"/>
    <w:rsid w:val="0049695E"/>
    <w:rsid w:val="00496FF8"/>
    <w:rsid w:val="00497620"/>
    <w:rsid w:val="004979AB"/>
    <w:rsid w:val="00497ABD"/>
    <w:rsid w:val="004A08B4"/>
    <w:rsid w:val="004A0AFC"/>
    <w:rsid w:val="004A1545"/>
    <w:rsid w:val="004A1822"/>
    <w:rsid w:val="004A1F5B"/>
    <w:rsid w:val="004A2217"/>
    <w:rsid w:val="004A2A73"/>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15"/>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8AD"/>
    <w:rsid w:val="004B1A8F"/>
    <w:rsid w:val="004B1F2F"/>
    <w:rsid w:val="004B2096"/>
    <w:rsid w:val="004B22F9"/>
    <w:rsid w:val="004B2785"/>
    <w:rsid w:val="004B281E"/>
    <w:rsid w:val="004B28CD"/>
    <w:rsid w:val="004B29F6"/>
    <w:rsid w:val="004B2F35"/>
    <w:rsid w:val="004B34F2"/>
    <w:rsid w:val="004B3E2C"/>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CA9"/>
    <w:rsid w:val="004E03E4"/>
    <w:rsid w:val="004E0439"/>
    <w:rsid w:val="004E0457"/>
    <w:rsid w:val="004E054D"/>
    <w:rsid w:val="004E0795"/>
    <w:rsid w:val="004E086F"/>
    <w:rsid w:val="004E0CC8"/>
    <w:rsid w:val="004E0DE5"/>
    <w:rsid w:val="004E0E93"/>
    <w:rsid w:val="004E1109"/>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7D1"/>
    <w:rsid w:val="004F3930"/>
    <w:rsid w:val="004F3A10"/>
    <w:rsid w:val="004F40BE"/>
    <w:rsid w:val="004F4CF0"/>
    <w:rsid w:val="004F4F8F"/>
    <w:rsid w:val="004F5666"/>
    <w:rsid w:val="004F59CB"/>
    <w:rsid w:val="004F6953"/>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2BA1"/>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10"/>
    <w:rsid w:val="00523AC5"/>
    <w:rsid w:val="00523C1A"/>
    <w:rsid w:val="00523C34"/>
    <w:rsid w:val="00524090"/>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501F3"/>
    <w:rsid w:val="00550AB0"/>
    <w:rsid w:val="00551991"/>
    <w:rsid w:val="00551A48"/>
    <w:rsid w:val="00551A67"/>
    <w:rsid w:val="00551E3C"/>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4FF8"/>
    <w:rsid w:val="00575050"/>
    <w:rsid w:val="005769D8"/>
    <w:rsid w:val="00576B31"/>
    <w:rsid w:val="00576C77"/>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5086"/>
    <w:rsid w:val="005A55F0"/>
    <w:rsid w:val="005A5687"/>
    <w:rsid w:val="005A5827"/>
    <w:rsid w:val="005A5E33"/>
    <w:rsid w:val="005A5F0E"/>
    <w:rsid w:val="005A6113"/>
    <w:rsid w:val="005A6276"/>
    <w:rsid w:val="005A6721"/>
    <w:rsid w:val="005A6ADF"/>
    <w:rsid w:val="005A6D75"/>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167"/>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3EC"/>
    <w:rsid w:val="005F14A0"/>
    <w:rsid w:val="005F1C68"/>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C85"/>
    <w:rsid w:val="00600D0E"/>
    <w:rsid w:val="00600D12"/>
    <w:rsid w:val="006010B4"/>
    <w:rsid w:val="006018E0"/>
    <w:rsid w:val="00602160"/>
    <w:rsid w:val="0060223A"/>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2701"/>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CC8"/>
    <w:rsid w:val="00627ACD"/>
    <w:rsid w:val="00627AE8"/>
    <w:rsid w:val="00627CD1"/>
    <w:rsid w:val="00627F78"/>
    <w:rsid w:val="00630207"/>
    <w:rsid w:val="00630452"/>
    <w:rsid w:val="006309EA"/>
    <w:rsid w:val="006312E8"/>
    <w:rsid w:val="00631FAD"/>
    <w:rsid w:val="00632574"/>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87D"/>
    <w:rsid w:val="00640B02"/>
    <w:rsid w:val="00640D78"/>
    <w:rsid w:val="006411A4"/>
    <w:rsid w:val="006411CA"/>
    <w:rsid w:val="00641561"/>
    <w:rsid w:val="0064294C"/>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A25"/>
    <w:rsid w:val="0065039F"/>
    <w:rsid w:val="00650699"/>
    <w:rsid w:val="006506E1"/>
    <w:rsid w:val="0065090D"/>
    <w:rsid w:val="0065131E"/>
    <w:rsid w:val="00651DDC"/>
    <w:rsid w:val="00651EAD"/>
    <w:rsid w:val="006520C9"/>
    <w:rsid w:val="00652176"/>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6F27"/>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447"/>
    <w:rsid w:val="00671BCE"/>
    <w:rsid w:val="0067267B"/>
    <w:rsid w:val="00672866"/>
    <w:rsid w:val="0067319A"/>
    <w:rsid w:val="006732F7"/>
    <w:rsid w:val="0067365B"/>
    <w:rsid w:val="00673764"/>
    <w:rsid w:val="00673D83"/>
    <w:rsid w:val="00673ECA"/>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DCA"/>
    <w:rsid w:val="00681593"/>
    <w:rsid w:val="00681670"/>
    <w:rsid w:val="00681B4A"/>
    <w:rsid w:val="00681DDD"/>
    <w:rsid w:val="0068213D"/>
    <w:rsid w:val="00682C77"/>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2998"/>
    <w:rsid w:val="006D304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B4D"/>
    <w:rsid w:val="006E7C3A"/>
    <w:rsid w:val="006F001E"/>
    <w:rsid w:val="006F0082"/>
    <w:rsid w:val="006F01FB"/>
    <w:rsid w:val="006F078A"/>
    <w:rsid w:val="006F0A3F"/>
    <w:rsid w:val="006F1026"/>
    <w:rsid w:val="006F109A"/>
    <w:rsid w:val="006F13D1"/>
    <w:rsid w:val="006F1EF5"/>
    <w:rsid w:val="006F20BC"/>
    <w:rsid w:val="006F21EE"/>
    <w:rsid w:val="006F2C11"/>
    <w:rsid w:val="006F32EC"/>
    <w:rsid w:val="006F34BE"/>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BDC"/>
    <w:rsid w:val="00700FA4"/>
    <w:rsid w:val="007010A2"/>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3EBE"/>
    <w:rsid w:val="00714C82"/>
    <w:rsid w:val="00714EA2"/>
    <w:rsid w:val="007159EA"/>
    <w:rsid w:val="00715D3A"/>
    <w:rsid w:val="00715EAF"/>
    <w:rsid w:val="0071698A"/>
    <w:rsid w:val="00716A5F"/>
    <w:rsid w:val="007170BE"/>
    <w:rsid w:val="007170FD"/>
    <w:rsid w:val="00717195"/>
    <w:rsid w:val="0071743B"/>
    <w:rsid w:val="00717C65"/>
    <w:rsid w:val="00717E06"/>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15B"/>
    <w:rsid w:val="007266BF"/>
    <w:rsid w:val="00726943"/>
    <w:rsid w:val="00726D0C"/>
    <w:rsid w:val="00727AFF"/>
    <w:rsid w:val="00727E06"/>
    <w:rsid w:val="00727E70"/>
    <w:rsid w:val="0073087D"/>
    <w:rsid w:val="00730CA7"/>
    <w:rsid w:val="0073201E"/>
    <w:rsid w:val="00732A02"/>
    <w:rsid w:val="00732A06"/>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3E9"/>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A09"/>
    <w:rsid w:val="00750FF7"/>
    <w:rsid w:val="007512AD"/>
    <w:rsid w:val="007515F2"/>
    <w:rsid w:val="00751968"/>
    <w:rsid w:val="00751C7B"/>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69EB"/>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320"/>
    <w:rsid w:val="00763D11"/>
    <w:rsid w:val="00764128"/>
    <w:rsid w:val="00764307"/>
    <w:rsid w:val="00764398"/>
    <w:rsid w:val="00764767"/>
    <w:rsid w:val="00764908"/>
    <w:rsid w:val="00765234"/>
    <w:rsid w:val="0076554B"/>
    <w:rsid w:val="00765CE7"/>
    <w:rsid w:val="00765F6A"/>
    <w:rsid w:val="00765F97"/>
    <w:rsid w:val="00766038"/>
    <w:rsid w:val="00766057"/>
    <w:rsid w:val="007666BA"/>
    <w:rsid w:val="00766BD6"/>
    <w:rsid w:val="00766F45"/>
    <w:rsid w:val="007670F4"/>
    <w:rsid w:val="0076768F"/>
    <w:rsid w:val="00767708"/>
    <w:rsid w:val="007679D9"/>
    <w:rsid w:val="0077080D"/>
    <w:rsid w:val="00770BE1"/>
    <w:rsid w:val="00770D6D"/>
    <w:rsid w:val="00771020"/>
    <w:rsid w:val="0077193C"/>
    <w:rsid w:val="00771CC7"/>
    <w:rsid w:val="0077218B"/>
    <w:rsid w:val="007721FA"/>
    <w:rsid w:val="007723AB"/>
    <w:rsid w:val="007727DA"/>
    <w:rsid w:val="0077289A"/>
    <w:rsid w:val="007729EF"/>
    <w:rsid w:val="00772CDC"/>
    <w:rsid w:val="00772E4F"/>
    <w:rsid w:val="00772ECB"/>
    <w:rsid w:val="00773A1E"/>
    <w:rsid w:val="00773DE2"/>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734"/>
    <w:rsid w:val="00787817"/>
    <w:rsid w:val="00787CEE"/>
    <w:rsid w:val="00787E63"/>
    <w:rsid w:val="00787F92"/>
    <w:rsid w:val="007906AB"/>
    <w:rsid w:val="00790840"/>
    <w:rsid w:val="00790A27"/>
    <w:rsid w:val="00790CB8"/>
    <w:rsid w:val="00790DC3"/>
    <w:rsid w:val="00791257"/>
    <w:rsid w:val="00791D8A"/>
    <w:rsid w:val="007923AE"/>
    <w:rsid w:val="00792F81"/>
    <w:rsid w:val="00792FC7"/>
    <w:rsid w:val="00793646"/>
    <w:rsid w:val="00793D18"/>
    <w:rsid w:val="007942AC"/>
    <w:rsid w:val="007944C8"/>
    <w:rsid w:val="0079483D"/>
    <w:rsid w:val="0079506E"/>
    <w:rsid w:val="0079515E"/>
    <w:rsid w:val="007958A8"/>
    <w:rsid w:val="00795920"/>
    <w:rsid w:val="007959B9"/>
    <w:rsid w:val="0079603A"/>
    <w:rsid w:val="007961A3"/>
    <w:rsid w:val="007962A4"/>
    <w:rsid w:val="00796470"/>
    <w:rsid w:val="00796537"/>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F3C"/>
    <w:rsid w:val="007A7D2C"/>
    <w:rsid w:val="007A7E5D"/>
    <w:rsid w:val="007A7FAD"/>
    <w:rsid w:val="007B0083"/>
    <w:rsid w:val="007B0209"/>
    <w:rsid w:val="007B02D0"/>
    <w:rsid w:val="007B065A"/>
    <w:rsid w:val="007B0758"/>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A67"/>
    <w:rsid w:val="007F5DCB"/>
    <w:rsid w:val="007F6093"/>
    <w:rsid w:val="007F632D"/>
    <w:rsid w:val="007F642E"/>
    <w:rsid w:val="007F675F"/>
    <w:rsid w:val="007F6DA0"/>
    <w:rsid w:val="007F7105"/>
    <w:rsid w:val="007F754F"/>
    <w:rsid w:val="007F76E3"/>
    <w:rsid w:val="007F7799"/>
    <w:rsid w:val="007F7C20"/>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473"/>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B80"/>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7FE"/>
    <w:rsid w:val="00884A8F"/>
    <w:rsid w:val="00884A98"/>
    <w:rsid w:val="00884E28"/>
    <w:rsid w:val="00885744"/>
    <w:rsid w:val="008857B8"/>
    <w:rsid w:val="00885CE5"/>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E0D"/>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C18"/>
    <w:rsid w:val="008A075D"/>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7DB"/>
    <w:rsid w:val="008F2871"/>
    <w:rsid w:val="008F2C53"/>
    <w:rsid w:val="008F3283"/>
    <w:rsid w:val="008F3819"/>
    <w:rsid w:val="008F3B2A"/>
    <w:rsid w:val="008F3B3C"/>
    <w:rsid w:val="008F3FA9"/>
    <w:rsid w:val="008F417C"/>
    <w:rsid w:val="008F444A"/>
    <w:rsid w:val="008F46DE"/>
    <w:rsid w:val="008F4932"/>
    <w:rsid w:val="008F4C3C"/>
    <w:rsid w:val="008F4ED5"/>
    <w:rsid w:val="008F4F3F"/>
    <w:rsid w:val="008F51DA"/>
    <w:rsid w:val="008F5241"/>
    <w:rsid w:val="008F6275"/>
    <w:rsid w:val="008F6757"/>
    <w:rsid w:val="008F6BAA"/>
    <w:rsid w:val="008F6C91"/>
    <w:rsid w:val="008F77F6"/>
    <w:rsid w:val="009000EB"/>
    <w:rsid w:val="009004A0"/>
    <w:rsid w:val="00901240"/>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A1"/>
    <w:rsid w:val="00913F12"/>
    <w:rsid w:val="00913FE6"/>
    <w:rsid w:val="00914BFA"/>
    <w:rsid w:val="00914C3F"/>
    <w:rsid w:val="00914FA7"/>
    <w:rsid w:val="0091540F"/>
    <w:rsid w:val="009159E2"/>
    <w:rsid w:val="00915AE6"/>
    <w:rsid w:val="00915B35"/>
    <w:rsid w:val="00915DE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0A7"/>
    <w:rsid w:val="00943369"/>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37B"/>
    <w:rsid w:val="009504BA"/>
    <w:rsid w:val="009504BB"/>
    <w:rsid w:val="009505D1"/>
    <w:rsid w:val="00950884"/>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F82"/>
    <w:rsid w:val="0096435C"/>
    <w:rsid w:val="00965774"/>
    <w:rsid w:val="0096603A"/>
    <w:rsid w:val="009664A6"/>
    <w:rsid w:val="0096670C"/>
    <w:rsid w:val="00966C2B"/>
    <w:rsid w:val="00967222"/>
    <w:rsid w:val="00967682"/>
    <w:rsid w:val="00967A2E"/>
    <w:rsid w:val="00967B26"/>
    <w:rsid w:val="0097045A"/>
    <w:rsid w:val="00970FF2"/>
    <w:rsid w:val="0097122C"/>
    <w:rsid w:val="009712A1"/>
    <w:rsid w:val="0097159D"/>
    <w:rsid w:val="0097162F"/>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C3B"/>
    <w:rsid w:val="00996DB3"/>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4401"/>
    <w:rsid w:val="009C4519"/>
    <w:rsid w:val="009C462C"/>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39C"/>
    <w:rsid w:val="00A0440A"/>
    <w:rsid w:val="00A04867"/>
    <w:rsid w:val="00A04961"/>
    <w:rsid w:val="00A05303"/>
    <w:rsid w:val="00A053C2"/>
    <w:rsid w:val="00A0563B"/>
    <w:rsid w:val="00A05CFF"/>
    <w:rsid w:val="00A05D7D"/>
    <w:rsid w:val="00A05E75"/>
    <w:rsid w:val="00A064E0"/>
    <w:rsid w:val="00A072AA"/>
    <w:rsid w:val="00A07372"/>
    <w:rsid w:val="00A07E1A"/>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AB5"/>
    <w:rsid w:val="00A13E13"/>
    <w:rsid w:val="00A14198"/>
    <w:rsid w:val="00A141CF"/>
    <w:rsid w:val="00A141F5"/>
    <w:rsid w:val="00A143C8"/>
    <w:rsid w:val="00A1455F"/>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77C"/>
    <w:rsid w:val="00A25A93"/>
    <w:rsid w:val="00A25AF6"/>
    <w:rsid w:val="00A261D0"/>
    <w:rsid w:val="00A262D1"/>
    <w:rsid w:val="00A262E4"/>
    <w:rsid w:val="00A265B3"/>
    <w:rsid w:val="00A26862"/>
    <w:rsid w:val="00A26E1C"/>
    <w:rsid w:val="00A26EC5"/>
    <w:rsid w:val="00A27172"/>
    <w:rsid w:val="00A271D2"/>
    <w:rsid w:val="00A271DE"/>
    <w:rsid w:val="00A27234"/>
    <w:rsid w:val="00A2727B"/>
    <w:rsid w:val="00A272EA"/>
    <w:rsid w:val="00A27AB3"/>
    <w:rsid w:val="00A27B9C"/>
    <w:rsid w:val="00A27E85"/>
    <w:rsid w:val="00A30028"/>
    <w:rsid w:val="00A30129"/>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63BE"/>
    <w:rsid w:val="00A364C3"/>
    <w:rsid w:val="00A3686C"/>
    <w:rsid w:val="00A36F96"/>
    <w:rsid w:val="00A36F9B"/>
    <w:rsid w:val="00A3760F"/>
    <w:rsid w:val="00A376FA"/>
    <w:rsid w:val="00A37839"/>
    <w:rsid w:val="00A403F5"/>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223F"/>
    <w:rsid w:val="00A6234A"/>
    <w:rsid w:val="00A623FC"/>
    <w:rsid w:val="00A62438"/>
    <w:rsid w:val="00A62C85"/>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708E8"/>
    <w:rsid w:val="00A70FD1"/>
    <w:rsid w:val="00A71C2B"/>
    <w:rsid w:val="00A71D6E"/>
    <w:rsid w:val="00A7261D"/>
    <w:rsid w:val="00A72757"/>
    <w:rsid w:val="00A727AE"/>
    <w:rsid w:val="00A72953"/>
    <w:rsid w:val="00A72B00"/>
    <w:rsid w:val="00A72C11"/>
    <w:rsid w:val="00A72CF6"/>
    <w:rsid w:val="00A746BD"/>
    <w:rsid w:val="00A74B2E"/>
    <w:rsid w:val="00A74BDB"/>
    <w:rsid w:val="00A74C06"/>
    <w:rsid w:val="00A751D2"/>
    <w:rsid w:val="00A751FF"/>
    <w:rsid w:val="00A753E4"/>
    <w:rsid w:val="00A75768"/>
    <w:rsid w:val="00A76142"/>
    <w:rsid w:val="00A7682F"/>
    <w:rsid w:val="00A7708F"/>
    <w:rsid w:val="00A771BC"/>
    <w:rsid w:val="00A7723A"/>
    <w:rsid w:val="00A774F9"/>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EEC"/>
    <w:rsid w:val="00A84FBC"/>
    <w:rsid w:val="00A85683"/>
    <w:rsid w:val="00A859DF"/>
    <w:rsid w:val="00A85FF0"/>
    <w:rsid w:val="00A8649C"/>
    <w:rsid w:val="00A86BC1"/>
    <w:rsid w:val="00A876ED"/>
    <w:rsid w:val="00A87773"/>
    <w:rsid w:val="00A87D08"/>
    <w:rsid w:val="00A87D87"/>
    <w:rsid w:val="00A87DDF"/>
    <w:rsid w:val="00A90589"/>
    <w:rsid w:val="00A905EA"/>
    <w:rsid w:val="00A90A0C"/>
    <w:rsid w:val="00A9159B"/>
    <w:rsid w:val="00A91994"/>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E63"/>
    <w:rsid w:val="00AA117B"/>
    <w:rsid w:val="00AA1597"/>
    <w:rsid w:val="00AA1861"/>
    <w:rsid w:val="00AA20A0"/>
    <w:rsid w:val="00AA2389"/>
    <w:rsid w:val="00AA2969"/>
    <w:rsid w:val="00AA2B73"/>
    <w:rsid w:val="00AA2F67"/>
    <w:rsid w:val="00AA2FAB"/>
    <w:rsid w:val="00AA3144"/>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8A7"/>
    <w:rsid w:val="00AB4CE8"/>
    <w:rsid w:val="00AB53CE"/>
    <w:rsid w:val="00AB578F"/>
    <w:rsid w:val="00AB5BDA"/>
    <w:rsid w:val="00AB5F6A"/>
    <w:rsid w:val="00AB5FB3"/>
    <w:rsid w:val="00AB7277"/>
    <w:rsid w:val="00AB74BF"/>
    <w:rsid w:val="00AB768A"/>
    <w:rsid w:val="00AB7DEE"/>
    <w:rsid w:val="00AB7E5E"/>
    <w:rsid w:val="00AC0070"/>
    <w:rsid w:val="00AC0542"/>
    <w:rsid w:val="00AC084B"/>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A73"/>
    <w:rsid w:val="00AC4BE1"/>
    <w:rsid w:val="00AC4E2C"/>
    <w:rsid w:val="00AC50BE"/>
    <w:rsid w:val="00AC50DA"/>
    <w:rsid w:val="00AC5A4A"/>
    <w:rsid w:val="00AC5ACB"/>
    <w:rsid w:val="00AC5FA4"/>
    <w:rsid w:val="00AC5FB5"/>
    <w:rsid w:val="00AC60A7"/>
    <w:rsid w:val="00AC612E"/>
    <w:rsid w:val="00AC612F"/>
    <w:rsid w:val="00AC64F1"/>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EBF"/>
    <w:rsid w:val="00AD68A0"/>
    <w:rsid w:val="00AD6B39"/>
    <w:rsid w:val="00AD6CE4"/>
    <w:rsid w:val="00AD6E8E"/>
    <w:rsid w:val="00AD7706"/>
    <w:rsid w:val="00AD786D"/>
    <w:rsid w:val="00AE01B4"/>
    <w:rsid w:val="00AE02FB"/>
    <w:rsid w:val="00AE077B"/>
    <w:rsid w:val="00AE082F"/>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290"/>
    <w:rsid w:val="00AE3362"/>
    <w:rsid w:val="00AE3B3E"/>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AB"/>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B00C02"/>
    <w:rsid w:val="00B00C33"/>
    <w:rsid w:val="00B0119B"/>
    <w:rsid w:val="00B01494"/>
    <w:rsid w:val="00B014BB"/>
    <w:rsid w:val="00B01B49"/>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AF9"/>
    <w:rsid w:val="00B10E7A"/>
    <w:rsid w:val="00B11663"/>
    <w:rsid w:val="00B1178B"/>
    <w:rsid w:val="00B11795"/>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FEB"/>
    <w:rsid w:val="00B2169D"/>
    <w:rsid w:val="00B21A93"/>
    <w:rsid w:val="00B21ED5"/>
    <w:rsid w:val="00B2200F"/>
    <w:rsid w:val="00B22174"/>
    <w:rsid w:val="00B22394"/>
    <w:rsid w:val="00B2263F"/>
    <w:rsid w:val="00B2292E"/>
    <w:rsid w:val="00B22AFE"/>
    <w:rsid w:val="00B22BA0"/>
    <w:rsid w:val="00B22E15"/>
    <w:rsid w:val="00B23602"/>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AE5"/>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B8"/>
    <w:rsid w:val="00B371F9"/>
    <w:rsid w:val="00B378CD"/>
    <w:rsid w:val="00B37B73"/>
    <w:rsid w:val="00B40853"/>
    <w:rsid w:val="00B40978"/>
    <w:rsid w:val="00B411FE"/>
    <w:rsid w:val="00B41241"/>
    <w:rsid w:val="00B41571"/>
    <w:rsid w:val="00B4163D"/>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FB9"/>
    <w:rsid w:val="00B4708B"/>
    <w:rsid w:val="00B47AD9"/>
    <w:rsid w:val="00B47C0C"/>
    <w:rsid w:val="00B47DB9"/>
    <w:rsid w:val="00B47F77"/>
    <w:rsid w:val="00B503A9"/>
    <w:rsid w:val="00B504CF"/>
    <w:rsid w:val="00B50B7D"/>
    <w:rsid w:val="00B5147C"/>
    <w:rsid w:val="00B51E09"/>
    <w:rsid w:val="00B520CA"/>
    <w:rsid w:val="00B52521"/>
    <w:rsid w:val="00B5281C"/>
    <w:rsid w:val="00B530F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D1A"/>
    <w:rsid w:val="00B56D84"/>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567"/>
    <w:rsid w:val="00BB7BA4"/>
    <w:rsid w:val="00BB7CE4"/>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673"/>
    <w:rsid w:val="00BC5863"/>
    <w:rsid w:val="00BC5AEB"/>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8AF"/>
    <w:rsid w:val="00BE794D"/>
    <w:rsid w:val="00BF01FE"/>
    <w:rsid w:val="00BF096D"/>
    <w:rsid w:val="00BF0F49"/>
    <w:rsid w:val="00BF10B5"/>
    <w:rsid w:val="00BF138B"/>
    <w:rsid w:val="00BF17B5"/>
    <w:rsid w:val="00BF18AF"/>
    <w:rsid w:val="00BF19F3"/>
    <w:rsid w:val="00BF1B0C"/>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0E97"/>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24A"/>
    <w:rsid w:val="00C51322"/>
    <w:rsid w:val="00C51566"/>
    <w:rsid w:val="00C51806"/>
    <w:rsid w:val="00C52587"/>
    <w:rsid w:val="00C52620"/>
    <w:rsid w:val="00C52A6F"/>
    <w:rsid w:val="00C52D7A"/>
    <w:rsid w:val="00C52E14"/>
    <w:rsid w:val="00C531C9"/>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FEE"/>
    <w:rsid w:val="00CA6714"/>
    <w:rsid w:val="00CA672D"/>
    <w:rsid w:val="00CA7230"/>
    <w:rsid w:val="00CA7310"/>
    <w:rsid w:val="00CA7321"/>
    <w:rsid w:val="00CA75A8"/>
    <w:rsid w:val="00CA7797"/>
    <w:rsid w:val="00CA7E07"/>
    <w:rsid w:val="00CA7E35"/>
    <w:rsid w:val="00CB013B"/>
    <w:rsid w:val="00CB0AAC"/>
    <w:rsid w:val="00CB0C2D"/>
    <w:rsid w:val="00CB124E"/>
    <w:rsid w:val="00CB132F"/>
    <w:rsid w:val="00CB179F"/>
    <w:rsid w:val="00CB1812"/>
    <w:rsid w:val="00CB19B5"/>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284"/>
    <w:rsid w:val="00CB64C8"/>
    <w:rsid w:val="00CB665D"/>
    <w:rsid w:val="00CB67C9"/>
    <w:rsid w:val="00CB6C69"/>
    <w:rsid w:val="00CB70DB"/>
    <w:rsid w:val="00CB70FD"/>
    <w:rsid w:val="00CB71CE"/>
    <w:rsid w:val="00CB75F7"/>
    <w:rsid w:val="00CB76E6"/>
    <w:rsid w:val="00CB7902"/>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C2A"/>
    <w:rsid w:val="00CD208D"/>
    <w:rsid w:val="00CD21DD"/>
    <w:rsid w:val="00CD228E"/>
    <w:rsid w:val="00CD26E9"/>
    <w:rsid w:val="00CD26F2"/>
    <w:rsid w:val="00CD300A"/>
    <w:rsid w:val="00CD3083"/>
    <w:rsid w:val="00CD30B7"/>
    <w:rsid w:val="00CD3148"/>
    <w:rsid w:val="00CD3349"/>
    <w:rsid w:val="00CD3611"/>
    <w:rsid w:val="00CD36AB"/>
    <w:rsid w:val="00CD4CA2"/>
    <w:rsid w:val="00CD4D77"/>
    <w:rsid w:val="00CD4F72"/>
    <w:rsid w:val="00CD51A1"/>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BEB"/>
    <w:rsid w:val="00CF4C31"/>
    <w:rsid w:val="00CF4CAB"/>
    <w:rsid w:val="00CF5080"/>
    <w:rsid w:val="00CF50FB"/>
    <w:rsid w:val="00CF52A5"/>
    <w:rsid w:val="00CF5425"/>
    <w:rsid w:val="00CF5D5A"/>
    <w:rsid w:val="00CF661C"/>
    <w:rsid w:val="00CF7112"/>
    <w:rsid w:val="00CF72AF"/>
    <w:rsid w:val="00CF7719"/>
    <w:rsid w:val="00CF7AB9"/>
    <w:rsid w:val="00CF7B46"/>
    <w:rsid w:val="00CF7DC7"/>
    <w:rsid w:val="00CF7E12"/>
    <w:rsid w:val="00D0072B"/>
    <w:rsid w:val="00D00C1F"/>
    <w:rsid w:val="00D01145"/>
    <w:rsid w:val="00D01A3C"/>
    <w:rsid w:val="00D02438"/>
    <w:rsid w:val="00D024A1"/>
    <w:rsid w:val="00D02961"/>
    <w:rsid w:val="00D03023"/>
    <w:rsid w:val="00D0346C"/>
    <w:rsid w:val="00D039ED"/>
    <w:rsid w:val="00D0403F"/>
    <w:rsid w:val="00D0441E"/>
    <w:rsid w:val="00D04679"/>
    <w:rsid w:val="00D047DB"/>
    <w:rsid w:val="00D05144"/>
    <w:rsid w:val="00D05260"/>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460"/>
    <w:rsid w:val="00D325D6"/>
    <w:rsid w:val="00D329C6"/>
    <w:rsid w:val="00D32DBD"/>
    <w:rsid w:val="00D32F01"/>
    <w:rsid w:val="00D3310B"/>
    <w:rsid w:val="00D335D2"/>
    <w:rsid w:val="00D33742"/>
    <w:rsid w:val="00D33A9B"/>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66"/>
    <w:rsid w:val="00D46C71"/>
    <w:rsid w:val="00D4705F"/>
    <w:rsid w:val="00D47633"/>
    <w:rsid w:val="00D500D5"/>
    <w:rsid w:val="00D50157"/>
    <w:rsid w:val="00D5073B"/>
    <w:rsid w:val="00D508BA"/>
    <w:rsid w:val="00D50A16"/>
    <w:rsid w:val="00D50BB0"/>
    <w:rsid w:val="00D510D0"/>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0A2"/>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AD"/>
    <w:rsid w:val="00D8361A"/>
    <w:rsid w:val="00D837C4"/>
    <w:rsid w:val="00D83B5A"/>
    <w:rsid w:val="00D83D9D"/>
    <w:rsid w:val="00D840B4"/>
    <w:rsid w:val="00D84151"/>
    <w:rsid w:val="00D84566"/>
    <w:rsid w:val="00D84618"/>
    <w:rsid w:val="00D8492B"/>
    <w:rsid w:val="00D84D95"/>
    <w:rsid w:val="00D84F80"/>
    <w:rsid w:val="00D857C4"/>
    <w:rsid w:val="00D85E40"/>
    <w:rsid w:val="00D85E56"/>
    <w:rsid w:val="00D863E0"/>
    <w:rsid w:val="00D8662A"/>
    <w:rsid w:val="00D86796"/>
    <w:rsid w:val="00D86964"/>
    <w:rsid w:val="00D86C43"/>
    <w:rsid w:val="00D86EE8"/>
    <w:rsid w:val="00D871AB"/>
    <w:rsid w:val="00D8773A"/>
    <w:rsid w:val="00D87BD9"/>
    <w:rsid w:val="00D90190"/>
    <w:rsid w:val="00D907CD"/>
    <w:rsid w:val="00D907D4"/>
    <w:rsid w:val="00D90A60"/>
    <w:rsid w:val="00D90FC4"/>
    <w:rsid w:val="00D910E5"/>
    <w:rsid w:val="00D913E0"/>
    <w:rsid w:val="00D91464"/>
    <w:rsid w:val="00D91674"/>
    <w:rsid w:val="00D9193B"/>
    <w:rsid w:val="00D91B79"/>
    <w:rsid w:val="00D92002"/>
    <w:rsid w:val="00D92015"/>
    <w:rsid w:val="00D9205F"/>
    <w:rsid w:val="00D92179"/>
    <w:rsid w:val="00D926F0"/>
    <w:rsid w:val="00D928E0"/>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73AE"/>
    <w:rsid w:val="00D97735"/>
    <w:rsid w:val="00D97984"/>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7C9"/>
    <w:rsid w:val="00DC187D"/>
    <w:rsid w:val="00DC2009"/>
    <w:rsid w:val="00DC2754"/>
    <w:rsid w:val="00DC2C3D"/>
    <w:rsid w:val="00DC2DCC"/>
    <w:rsid w:val="00DC2DEF"/>
    <w:rsid w:val="00DC3BA1"/>
    <w:rsid w:val="00DC3CB1"/>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5E23"/>
    <w:rsid w:val="00DE6E46"/>
    <w:rsid w:val="00DE7102"/>
    <w:rsid w:val="00DE7137"/>
    <w:rsid w:val="00DE7631"/>
    <w:rsid w:val="00DE7ADB"/>
    <w:rsid w:val="00DE7C96"/>
    <w:rsid w:val="00DF02CD"/>
    <w:rsid w:val="00DF033B"/>
    <w:rsid w:val="00DF0604"/>
    <w:rsid w:val="00DF08E8"/>
    <w:rsid w:val="00DF09D5"/>
    <w:rsid w:val="00DF0D47"/>
    <w:rsid w:val="00DF0E52"/>
    <w:rsid w:val="00DF108E"/>
    <w:rsid w:val="00DF1E52"/>
    <w:rsid w:val="00DF2440"/>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6815"/>
    <w:rsid w:val="00E07497"/>
    <w:rsid w:val="00E0751A"/>
    <w:rsid w:val="00E07871"/>
    <w:rsid w:val="00E07991"/>
    <w:rsid w:val="00E07A4D"/>
    <w:rsid w:val="00E10073"/>
    <w:rsid w:val="00E102DE"/>
    <w:rsid w:val="00E106B6"/>
    <w:rsid w:val="00E10AD2"/>
    <w:rsid w:val="00E10B41"/>
    <w:rsid w:val="00E11A3C"/>
    <w:rsid w:val="00E11B29"/>
    <w:rsid w:val="00E11BB8"/>
    <w:rsid w:val="00E11EB4"/>
    <w:rsid w:val="00E11FDF"/>
    <w:rsid w:val="00E12595"/>
    <w:rsid w:val="00E12BB4"/>
    <w:rsid w:val="00E1319D"/>
    <w:rsid w:val="00E13495"/>
    <w:rsid w:val="00E1355F"/>
    <w:rsid w:val="00E13936"/>
    <w:rsid w:val="00E14318"/>
    <w:rsid w:val="00E144F4"/>
    <w:rsid w:val="00E147CA"/>
    <w:rsid w:val="00E14A2D"/>
    <w:rsid w:val="00E1563F"/>
    <w:rsid w:val="00E15BE0"/>
    <w:rsid w:val="00E15DCC"/>
    <w:rsid w:val="00E161B3"/>
    <w:rsid w:val="00E165D1"/>
    <w:rsid w:val="00E1693C"/>
    <w:rsid w:val="00E16F47"/>
    <w:rsid w:val="00E1712D"/>
    <w:rsid w:val="00E1747E"/>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827"/>
    <w:rsid w:val="00E379D6"/>
    <w:rsid w:val="00E401CC"/>
    <w:rsid w:val="00E40476"/>
    <w:rsid w:val="00E41000"/>
    <w:rsid w:val="00E4140F"/>
    <w:rsid w:val="00E41925"/>
    <w:rsid w:val="00E421A6"/>
    <w:rsid w:val="00E42614"/>
    <w:rsid w:val="00E429C2"/>
    <w:rsid w:val="00E42EED"/>
    <w:rsid w:val="00E43634"/>
    <w:rsid w:val="00E43B9C"/>
    <w:rsid w:val="00E43CD2"/>
    <w:rsid w:val="00E43FBD"/>
    <w:rsid w:val="00E44104"/>
    <w:rsid w:val="00E443F6"/>
    <w:rsid w:val="00E449D5"/>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F69"/>
    <w:rsid w:val="00E74FF2"/>
    <w:rsid w:val="00E7538D"/>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3A0"/>
    <w:rsid w:val="00E9541C"/>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0BD"/>
    <w:rsid w:val="00EA330F"/>
    <w:rsid w:val="00EA39D5"/>
    <w:rsid w:val="00EA3E6C"/>
    <w:rsid w:val="00EA3F27"/>
    <w:rsid w:val="00EA4706"/>
    <w:rsid w:val="00EA4E62"/>
    <w:rsid w:val="00EA4E72"/>
    <w:rsid w:val="00EA5636"/>
    <w:rsid w:val="00EA571B"/>
    <w:rsid w:val="00EA5C4D"/>
    <w:rsid w:val="00EA634C"/>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4E4"/>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2060F"/>
    <w:rsid w:val="00F206FA"/>
    <w:rsid w:val="00F20734"/>
    <w:rsid w:val="00F21B4B"/>
    <w:rsid w:val="00F21BE0"/>
    <w:rsid w:val="00F21C31"/>
    <w:rsid w:val="00F223C1"/>
    <w:rsid w:val="00F2281A"/>
    <w:rsid w:val="00F22A04"/>
    <w:rsid w:val="00F2311A"/>
    <w:rsid w:val="00F23AB9"/>
    <w:rsid w:val="00F23C96"/>
    <w:rsid w:val="00F24028"/>
    <w:rsid w:val="00F246A7"/>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185"/>
    <w:rsid w:val="00F37415"/>
    <w:rsid w:val="00F37606"/>
    <w:rsid w:val="00F37751"/>
    <w:rsid w:val="00F4015B"/>
    <w:rsid w:val="00F4066D"/>
    <w:rsid w:val="00F4066E"/>
    <w:rsid w:val="00F40870"/>
    <w:rsid w:val="00F408B7"/>
    <w:rsid w:val="00F415CC"/>
    <w:rsid w:val="00F41633"/>
    <w:rsid w:val="00F42183"/>
    <w:rsid w:val="00F42374"/>
    <w:rsid w:val="00F42CE0"/>
    <w:rsid w:val="00F43593"/>
    <w:rsid w:val="00F436E7"/>
    <w:rsid w:val="00F43A12"/>
    <w:rsid w:val="00F43EFA"/>
    <w:rsid w:val="00F4425D"/>
    <w:rsid w:val="00F442FA"/>
    <w:rsid w:val="00F445C9"/>
    <w:rsid w:val="00F4508F"/>
    <w:rsid w:val="00F45236"/>
    <w:rsid w:val="00F4528D"/>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718E"/>
    <w:rsid w:val="00F57BA6"/>
    <w:rsid w:val="00F57D77"/>
    <w:rsid w:val="00F57F23"/>
    <w:rsid w:val="00F6075A"/>
    <w:rsid w:val="00F61182"/>
    <w:rsid w:val="00F61BAF"/>
    <w:rsid w:val="00F61FE3"/>
    <w:rsid w:val="00F6269A"/>
    <w:rsid w:val="00F62B39"/>
    <w:rsid w:val="00F62C10"/>
    <w:rsid w:val="00F630AC"/>
    <w:rsid w:val="00F63139"/>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DC"/>
    <w:rsid w:val="00F817E4"/>
    <w:rsid w:val="00F818C3"/>
    <w:rsid w:val="00F81A71"/>
    <w:rsid w:val="00F81BA7"/>
    <w:rsid w:val="00F8270C"/>
    <w:rsid w:val="00F8285E"/>
    <w:rsid w:val="00F833BA"/>
    <w:rsid w:val="00F83A97"/>
    <w:rsid w:val="00F83CE8"/>
    <w:rsid w:val="00F84123"/>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C17"/>
    <w:rsid w:val="00F87C79"/>
    <w:rsid w:val="00F87D37"/>
    <w:rsid w:val="00F906FD"/>
    <w:rsid w:val="00F912E6"/>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36A"/>
    <w:rsid w:val="00F9775E"/>
    <w:rsid w:val="00F978F9"/>
    <w:rsid w:val="00F97AC2"/>
    <w:rsid w:val="00F97BD4"/>
    <w:rsid w:val="00F97C86"/>
    <w:rsid w:val="00F97F72"/>
    <w:rsid w:val="00FA0863"/>
    <w:rsid w:val="00FA0F22"/>
    <w:rsid w:val="00FA11D6"/>
    <w:rsid w:val="00FA135E"/>
    <w:rsid w:val="00FA14C1"/>
    <w:rsid w:val="00FA1626"/>
    <w:rsid w:val="00FA229C"/>
    <w:rsid w:val="00FA367D"/>
    <w:rsid w:val="00FA3732"/>
    <w:rsid w:val="00FA38E8"/>
    <w:rsid w:val="00FA3FEF"/>
    <w:rsid w:val="00FA50D5"/>
    <w:rsid w:val="00FA5141"/>
    <w:rsid w:val="00FA5392"/>
    <w:rsid w:val="00FA593F"/>
    <w:rsid w:val="00FA5A46"/>
    <w:rsid w:val="00FA5DA2"/>
    <w:rsid w:val="00FA63EF"/>
    <w:rsid w:val="00FA65A8"/>
    <w:rsid w:val="00FA6611"/>
    <w:rsid w:val="00FA6672"/>
    <w:rsid w:val="00FA6A52"/>
    <w:rsid w:val="00FA6E91"/>
    <w:rsid w:val="00FA715C"/>
    <w:rsid w:val="00FA7EC1"/>
    <w:rsid w:val="00FB00AD"/>
    <w:rsid w:val="00FB0C95"/>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706"/>
    <w:rsid w:val="00FD78AD"/>
    <w:rsid w:val="00FD7BC2"/>
    <w:rsid w:val="00FE02AC"/>
    <w:rsid w:val="00FE041C"/>
    <w:rsid w:val="00FE09A3"/>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C4E"/>
    <w:rsid w:val="00FE50A9"/>
    <w:rsid w:val="00FE52F7"/>
    <w:rsid w:val="00FE5BA2"/>
    <w:rsid w:val="00FE6BCC"/>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colormru v:ext="edit" colors="#963,#969696,#777"/>
    </o:shapedefaults>
    <o:shapelayout v:ext="edit">
      <o:idmap v:ext="edit" data="1"/>
    </o:shapelayout>
  </w:shapeDefaults>
  <w:decimalSymbol w:val="."/>
  <w:listSeparator w:val=","/>
  <w14:docId w14:val="592DA4C2"/>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 w:type="paragraph" w:styleId="NormalWeb">
    <w:name w:val="Normal (Web)"/>
    <w:basedOn w:val="Normal"/>
    <w:uiPriority w:val="99"/>
    <w:semiHidden/>
    <w:unhideWhenUsed/>
    <w:rsid w:val="00114691"/>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vladimir.lambeta@rzs.rs.ba" TargetMode="External"/><Relationship Id="rId2" Type="http://schemas.openxmlformats.org/officeDocument/2006/relationships/numbering" Target="numbering.xml"/><Relationship Id="rId16" Type="http://schemas.openxmlformats.org/officeDocument/2006/relationships/hyperlink" Target="mailto:biljana.jelicic@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slavica.kukr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lusacbi\Desktop\Plate\2018\Decembar\Grafikoni.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njicog\AppData\Local\Microsoft\Windows\Temporary%20Internet%20Files\Content.Outlook\MGF1XII8\Grafikon_2018.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KORDUN\Publikovanje\01%20Saopstenja\2014\Industrija\Indeksi%20industrijske%20proizvodnje\Maj\IndustrijskaProiz_OKTOBAR_2013_GRAFIK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ambetavl\Desktop\&#1057;&#1087;&#1086;&#1113;&#1085;&#1072;%20&#1090;&#1088;&#1075;&#1086;&#1074;&#1080;&#1085;&#1072;%20-%20&#1057;&#1074;&#1077;\mediji\12%20mediji%20decembar%202018%20-%20Vladimir\za%20Graf%20I-XII%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XII</c:v>
                  </c:pt>
                  <c:pt idx="1">
                    <c:v>I</c:v>
                  </c:pt>
                  <c:pt idx="2">
                    <c:v>II</c:v>
                  </c:pt>
                  <c:pt idx="3">
                    <c:v>III</c:v>
                  </c:pt>
                  <c:pt idx="4">
                    <c:v>IV</c:v>
                  </c:pt>
                  <c:pt idx="5">
                    <c:v>V</c:v>
                  </c:pt>
                  <c:pt idx="6">
                    <c:v>VI</c:v>
                  </c:pt>
                  <c:pt idx="7">
                    <c:v>VII</c:v>
                  </c:pt>
                  <c:pt idx="8">
                    <c:v>VIII</c:v>
                  </c:pt>
                  <c:pt idx="9">
                    <c:v>IX</c:v>
                  </c:pt>
                  <c:pt idx="10">
                    <c:v>X</c:v>
                  </c:pt>
                  <c:pt idx="11">
                    <c:v>XI</c:v>
                  </c:pt>
                  <c:pt idx="12">
                    <c:v>XII</c:v>
                  </c:pt>
                </c:lvl>
                <c:lvl>
                  <c:pt idx="0">
                    <c:v>2017</c:v>
                  </c:pt>
                  <c:pt idx="1">
                    <c:v>2018</c:v>
                  </c:pt>
                </c:lvl>
              </c:multiLvlStrCache>
            </c:multiLvlStrRef>
          </c:cat>
          <c:val>
            <c:numRef>
              <c:f>'graf 2'!$C$1:$C$13</c:f>
              <c:numCache>
                <c:formatCode>0</c:formatCode>
                <c:ptCount val="13"/>
                <c:pt idx="0">
                  <c:v>835</c:v>
                </c:pt>
                <c:pt idx="1">
                  <c:v>825</c:v>
                </c:pt>
                <c:pt idx="2">
                  <c:v>841</c:v>
                </c:pt>
                <c:pt idx="3">
                  <c:v>840</c:v>
                </c:pt>
                <c:pt idx="4">
                  <c:v>840</c:v>
                </c:pt>
                <c:pt idx="5">
                  <c:v>847</c:v>
                </c:pt>
                <c:pt idx="6">
                  <c:v>849</c:v>
                </c:pt>
                <c:pt idx="7">
                  <c:v>848</c:v>
                </c:pt>
                <c:pt idx="8">
                  <c:v>852</c:v>
                </c:pt>
                <c:pt idx="9">
                  <c:v>881</c:v>
                </c:pt>
                <c:pt idx="10">
                  <c:v>884</c:v>
                </c:pt>
                <c:pt idx="11">
                  <c:v>880</c:v>
                </c:pt>
                <c:pt idx="12">
                  <c:v>891</c:v>
                </c:pt>
              </c:numCache>
            </c:numRef>
          </c:val>
          <c:smooth val="0"/>
          <c:extLst>
            <c:ext xmlns:c16="http://schemas.microsoft.com/office/drawing/2014/chart" uri="{C3380CC4-5D6E-409C-BE32-E72D297353CC}">
              <c16:uniqueId val="{00000000-EE4C-4F5D-9C5F-80A506C31640}"/>
            </c:ext>
          </c:extLst>
        </c:ser>
        <c:dLbls>
          <c:showLegendKey val="0"/>
          <c:showVal val="0"/>
          <c:showCatName val="0"/>
          <c:showSerName val="0"/>
          <c:showPercent val="0"/>
          <c:showBubbleSize val="0"/>
        </c:dLbls>
        <c:smooth val="0"/>
        <c:axId val="289045480"/>
        <c:axId val="289555632"/>
      </c:lineChart>
      <c:catAx>
        <c:axId val="289045480"/>
        <c:scaling>
          <c:orientation val="minMax"/>
        </c:scaling>
        <c:delete val="0"/>
        <c:axPos val="b"/>
        <c:minorGridlines>
          <c:spPr>
            <a:ln w="3175"/>
          </c:spPr>
        </c:minorGridlines>
        <c:numFmt formatCode="General" sourceLinked="0"/>
        <c:majorTickMark val="out"/>
        <c:minorTickMark val="none"/>
        <c:tickLblPos val="nextTo"/>
        <c:crossAx val="289555632"/>
        <c:crosses val="autoZero"/>
        <c:auto val="1"/>
        <c:lblAlgn val="ctr"/>
        <c:lblOffset val="100"/>
        <c:noMultiLvlLbl val="0"/>
      </c:catAx>
      <c:valAx>
        <c:axId val="289555632"/>
        <c:scaling>
          <c:orientation val="minMax"/>
          <c:max val="1000"/>
          <c:min val="600"/>
        </c:scaling>
        <c:delete val="0"/>
        <c:axPos val="l"/>
        <c:majorGridlines>
          <c:spPr>
            <a:ln w="3175"/>
          </c:spPr>
        </c:majorGridlines>
        <c:numFmt formatCode="#,##0" sourceLinked="0"/>
        <c:majorTickMark val="out"/>
        <c:minorTickMark val="none"/>
        <c:tickLblPos val="nextTo"/>
        <c:crossAx val="289045480"/>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'[Grafikon_2018.xlsx]dec 18'!$C$3:$C$8</c:f>
              <c:strCache>
                <c:ptCount val="6"/>
                <c:pt idx="0">
                  <c:v>Мјесечна инфлација
Monthly inflation</c:v>
                </c:pt>
              </c:strCache>
            </c:strRef>
          </c:tx>
          <c:spPr>
            <a:ln w="28575" cap="rnd">
              <a:solidFill>
                <a:schemeClr val="accent1">
                  <a:lumMod val="75000"/>
                </a:schemeClr>
              </a:solidFill>
              <a:round/>
            </a:ln>
            <a:effectLst/>
          </c:spPr>
          <c:marker>
            <c:symbol val="none"/>
          </c:marker>
          <c:cat>
            <c:strRef>
              <c:f>'[Grafikon_2018.xlsx]dec 18'!$B$9:$B$21</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'[Grafikon_2018.xlsx]dec 18'!$C$9:$C$21</c:f>
              <c:numCache>
                <c:formatCode>0.0</c:formatCode>
                <c:ptCount val="13"/>
                <c:pt idx="0">
                  <c:v>0</c:v>
                </c:pt>
                <c:pt idx="1">
                  <c:v>0.2</c:v>
                </c:pt>
                <c:pt idx="2">
                  <c:v>1.2</c:v>
                </c:pt>
                <c:pt idx="3">
                  <c:v>0.4</c:v>
                </c:pt>
                <c:pt idx="4">
                  <c:v>-1.1000000000000001</c:v>
                </c:pt>
                <c:pt idx="5">
                  <c:v>0.2</c:v>
                </c:pt>
                <c:pt idx="6">
                  <c:v>-0.2</c:v>
                </c:pt>
                <c:pt idx="7">
                  <c:v>-0.6</c:v>
                </c:pt>
                <c:pt idx="8">
                  <c:v>0</c:v>
                </c:pt>
                <c:pt idx="9">
                  <c:v>0.3</c:v>
                </c:pt>
                <c:pt idx="10">
                  <c:v>1.3</c:v>
                </c:pt>
                <c:pt idx="11">
                  <c:v>0</c:v>
                </c:pt>
                <c:pt idx="12">
                  <c:v>-0.3</c:v>
                </c:pt>
              </c:numCache>
            </c:numRef>
          </c:val>
          <c:smooth val="0"/>
          <c:extLst>
            <c:ext xmlns:c16="http://schemas.microsoft.com/office/drawing/2014/chart" uri="{C3380CC4-5D6E-409C-BE32-E72D297353CC}">
              <c16:uniqueId val="{00000000-AF1C-4CB9-8F41-BD766BB7DD77}"/>
            </c:ext>
          </c:extLst>
        </c:ser>
        <c:ser>
          <c:idx val="1"/>
          <c:order val="1"/>
          <c:tx>
            <c:strRef>
              <c:f>'[Grafikon_2018.xlsx]dec 18'!$D$3:$D$8</c:f>
              <c:strCache>
                <c:ptCount val="6"/>
                <c:pt idx="0">
                  <c:v>Годишња инфлација
Annual inflation</c:v>
                </c:pt>
              </c:strCache>
            </c:strRef>
          </c:tx>
          <c:spPr>
            <a:ln w="28575" cap="rnd">
              <a:solidFill>
                <a:srgbClr val="C00000"/>
              </a:solidFill>
              <a:round/>
            </a:ln>
            <a:effectLst/>
          </c:spPr>
          <c:marker>
            <c:symbol val="none"/>
          </c:marker>
          <c:cat>
            <c:strRef>
              <c:f>'[Grafikon_2018.xlsx]dec 18'!$B$9:$B$21</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'[Grafikon_2018.xlsx]dec 18'!$D$9:$D$21</c:f>
              <c:numCache>
                <c:formatCode>0.0</c:formatCode>
                <c:ptCount val="13"/>
                <c:pt idx="0">
                  <c:v>0.4</c:v>
                </c:pt>
                <c:pt idx="1">
                  <c:v>-0.3</c:v>
                </c:pt>
                <c:pt idx="2">
                  <c:v>0.8</c:v>
                </c:pt>
                <c:pt idx="3">
                  <c:v>1</c:v>
                </c:pt>
                <c:pt idx="4">
                  <c:v>1.1000000000000001</c:v>
                </c:pt>
                <c:pt idx="5">
                  <c:v>1.4</c:v>
                </c:pt>
                <c:pt idx="6">
                  <c:v>1.6</c:v>
                </c:pt>
                <c:pt idx="7">
                  <c:v>1.5</c:v>
                </c:pt>
                <c:pt idx="8">
                  <c:v>1.6</c:v>
                </c:pt>
                <c:pt idx="9">
                  <c:v>1.6</c:v>
                </c:pt>
                <c:pt idx="10">
                  <c:v>1.6</c:v>
                </c:pt>
                <c:pt idx="11">
                  <c:v>1.6</c:v>
                </c:pt>
                <c:pt idx="12">
                  <c:v>1.4</c:v>
                </c:pt>
              </c:numCache>
            </c:numRef>
          </c:val>
          <c:smooth val="0"/>
          <c:extLst>
            <c:ext xmlns:c16="http://schemas.microsoft.com/office/drawing/2014/chart" uri="{C3380CC4-5D6E-409C-BE32-E72D297353CC}">
              <c16:uniqueId val="{00000001-AF1C-4CB9-8F41-BD766BB7DD77}"/>
            </c:ext>
          </c:extLst>
        </c:ser>
        <c:dLbls>
          <c:showLegendKey val="0"/>
          <c:showVal val="0"/>
          <c:showCatName val="0"/>
          <c:showSerName val="0"/>
          <c:showPercent val="0"/>
          <c:showBubbleSize val="0"/>
        </c:dLbls>
        <c:smooth val="0"/>
        <c:axId val="289556808"/>
        <c:axId val="289557200"/>
      </c:lineChart>
      <c:catAx>
        <c:axId val="289556808"/>
        <c:scaling>
          <c:orientation val="minMax"/>
        </c:scaling>
        <c:delete val="0"/>
        <c:axPos val="b"/>
        <c:minorGridlines>
          <c:spPr>
            <a:ln w="317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317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89557200"/>
        <c:crosses val="autoZero"/>
        <c:auto val="1"/>
        <c:lblAlgn val="ctr"/>
        <c:lblOffset val="100"/>
        <c:noMultiLvlLbl val="0"/>
      </c:catAx>
      <c:valAx>
        <c:axId val="289557200"/>
        <c:scaling>
          <c:orientation val="minMax"/>
        </c:scaling>
        <c:delete val="0"/>
        <c:axPos val="l"/>
        <c:majorGridlines>
          <c:spPr>
            <a:ln w="317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895568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Arial Narrow" panose="020B060602020203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78765893504182E-2"/>
          <c:y val="1.6134443011510641E-2"/>
          <c:w val="0.92721101516756044"/>
          <c:h val="0.7163290967978152"/>
        </c:manualLayout>
      </c:layout>
      <c:lineChart>
        <c:grouping val="standard"/>
        <c:varyColors val="0"/>
        <c:ser>
          <c:idx val="0"/>
          <c:order val="0"/>
          <c:tx>
            <c:strRef>
              <c:f>Sheet2!$C$1</c:f>
              <c:strCache>
                <c:ptCount val="1"/>
                <c:pt idx="0">
                  <c:v>Десезонирани индекси
Seasonally adjusted indices</c:v>
                </c:pt>
              </c:strCache>
            </c:strRef>
          </c:tx>
          <c:spPr>
            <a:ln w="19050"/>
          </c:spPr>
          <c:marker>
            <c:symbol val="none"/>
          </c:marker>
          <c:cat>
            <c:multiLvlStrRef>
              <c:f>Sheet2!$A$2:$B$50</c:f>
              <c:multiLvlStrCache>
                <c:ptCount val="49"/>
                <c:lvl>
                  <c:pt idx="0">
                    <c:v>XII</c:v>
                  </c:pt>
                  <c:pt idx="1">
                    <c:v>I</c:v>
                  </c:pt>
                  <c:pt idx="2">
                    <c:v>II</c:v>
                  </c:pt>
                  <c:pt idx="3">
                    <c:v>III</c:v>
                  </c:pt>
                  <c:pt idx="4">
                    <c:v>IV</c:v>
                  </c:pt>
                  <c:pt idx="5">
                    <c:v>V</c:v>
                  </c:pt>
                  <c:pt idx="6">
                    <c:v>VI</c:v>
                  </c:pt>
                  <c:pt idx="7">
                    <c:v>VII</c:v>
                  </c:pt>
                  <c:pt idx="8">
                    <c:v>VIII</c:v>
                  </c:pt>
                  <c:pt idx="9">
                    <c:v>IX</c:v>
                  </c:pt>
                  <c:pt idx="10">
                    <c:v>X</c:v>
                  </c:pt>
                  <c:pt idx="11">
                    <c:v>XI</c:v>
                  </c:pt>
                  <c:pt idx="12">
                    <c:v>XII</c:v>
                  </c:pt>
                  <c:pt idx="13">
                    <c:v>I</c:v>
                  </c:pt>
                  <c:pt idx="14">
                    <c:v>II</c:v>
                  </c:pt>
                  <c:pt idx="15">
                    <c:v>III</c:v>
                  </c:pt>
                  <c:pt idx="16">
                    <c:v>IV</c:v>
                  </c:pt>
                  <c:pt idx="17">
                    <c:v>V</c:v>
                  </c:pt>
                  <c:pt idx="18">
                    <c:v>VI</c:v>
                  </c:pt>
                  <c:pt idx="19">
                    <c:v>VII</c:v>
                  </c:pt>
                  <c:pt idx="20">
                    <c:v>VIII</c:v>
                  </c:pt>
                  <c:pt idx="21">
                    <c:v>IX</c:v>
                  </c:pt>
                  <c:pt idx="22">
                    <c:v>X</c:v>
                  </c:pt>
                  <c:pt idx="23">
                    <c:v>XI</c:v>
                  </c:pt>
                  <c:pt idx="24">
                    <c:v>XII</c:v>
                  </c:pt>
                  <c:pt idx="25">
                    <c:v>I</c:v>
                  </c:pt>
                  <c:pt idx="26">
                    <c:v>II</c:v>
                  </c:pt>
                  <c:pt idx="27">
                    <c:v>III</c:v>
                  </c:pt>
                  <c:pt idx="28">
                    <c:v>IV</c:v>
                  </c:pt>
                  <c:pt idx="29">
                    <c:v>V</c:v>
                  </c:pt>
                  <c:pt idx="30">
                    <c:v>VI</c:v>
                  </c:pt>
                  <c:pt idx="31">
                    <c:v>VII</c:v>
                  </c:pt>
                  <c:pt idx="32">
                    <c:v>VIII</c:v>
                  </c:pt>
                  <c:pt idx="33">
                    <c:v>IX</c:v>
                  </c:pt>
                  <c:pt idx="34">
                    <c:v>X</c:v>
                  </c:pt>
                  <c:pt idx="35">
                    <c:v>XI</c:v>
                  </c:pt>
                  <c:pt idx="36">
                    <c:v>XII</c:v>
                  </c:pt>
                  <c:pt idx="37">
                    <c:v>I</c:v>
                  </c:pt>
                  <c:pt idx="38">
                    <c:v>II</c:v>
                  </c:pt>
                  <c:pt idx="39">
                    <c:v>III</c:v>
                  </c:pt>
                  <c:pt idx="40">
                    <c:v>IV</c:v>
                  </c:pt>
                  <c:pt idx="41">
                    <c:v>V</c:v>
                  </c:pt>
                  <c:pt idx="42">
                    <c:v>VI</c:v>
                  </c:pt>
                  <c:pt idx="43">
                    <c:v>VII</c:v>
                  </c:pt>
                  <c:pt idx="44">
                    <c:v>VIII</c:v>
                  </c:pt>
                  <c:pt idx="45">
                    <c:v>IX</c:v>
                  </c:pt>
                  <c:pt idx="46">
                    <c:v>X</c:v>
                  </c:pt>
                  <c:pt idx="47">
                    <c:v>XI</c:v>
                  </c:pt>
                  <c:pt idx="48">
                    <c:v>XII</c:v>
                  </c:pt>
                </c:lvl>
                <c:lvl>
                  <c:pt idx="0">
                    <c:v>2014</c:v>
                  </c:pt>
                  <c:pt idx="1">
                    <c:v>2015</c:v>
                  </c:pt>
                  <c:pt idx="13">
                    <c:v>2016</c:v>
                  </c:pt>
                  <c:pt idx="25">
                    <c:v>2017</c:v>
                  </c:pt>
                  <c:pt idx="37">
                    <c:v>2018</c:v>
                  </c:pt>
                </c:lvl>
              </c:multiLvlStrCache>
            </c:multiLvlStrRef>
          </c:cat>
          <c:val>
            <c:numRef>
              <c:f>Sheet2!$C$2:$C$50</c:f>
              <c:numCache>
                <c:formatCode>0.0</c:formatCode>
                <c:ptCount val="49"/>
                <c:pt idx="0">
                  <c:v>97.682198131506311</c:v>
                </c:pt>
                <c:pt idx="1">
                  <c:v>99.146349880004422</c:v>
                </c:pt>
                <c:pt idx="2">
                  <c:v>103.53901551975713</c:v>
                </c:pt>
                <c:pt idx="3">
                  <c:v>95.556793958378421</c:v>
                </c:pt>
                <c:pt idx="4">
                  <c:v>99.045698732971303</c:v>
                </c:pt>
                <c:pt idx="5">
                  <c:v>101.98362033489489</c:v>
                </c:pt>
                <c:pt idx="6">
                  <c:v>102.72657655325585</c:v>
                </c:pt>
                <c:pt idx="7">
                  <c:v>101.4658611703322</c:v>
                </c:pt>
                <c:pt idx="8">
                  <c:v>101.44368347356955</c:v>
                </c:pt>
                <c:pt idx="9">
                  <c:v>98.139331765989724</c:v>
                </c:pt>
                <c:pt idx="10">
                  <c:v>100.60191401464563</c:v>
                </c:pt>
                <c:pt idx="11">
                  <c:v>99.851527794298804</c:v>
                </c:pt>
                <c:pt idx="12">
                  <c:v>97.149485362718181</c:v>
                </c:pt>
                <c:pt idx="13">
                  <c:v>93.435390161180351</c:v>
                </c:pt>
                <c:pt idx="14">
                  <c:v>107.7968438318505</c:v>
                </c:pt>
                <c:pt idx="15">
                  <c:v>115.56477638452542</c:v>
                </c:pt>
                <c:pt idx="16">
                  <c:v>101.95327127056967</c:v>
                </c:pt>
                <c:pt idx="17">
                  <c:v>108.75000799888532</c:v>
                </c:pt>
                <c:pt idx="18">
                  <c:v>106.83634373927407</c:v>
                </c:pt>
                <c:pt idx="19">
                  <c:v>105.74911636988438</c:v>
                </c:pt>
                <c:pt idx="20">
                  <c:v>113.03040981440007</c:v>
                </c:pt>
                <c:pt idx="21">
                  <c:v>112.37717981618276</c:v>
                </c:pt>
                <c:pt idx="22">
                  <c:v>105.93654684150562</c:v>
                </c:pt>
                <c:pt idx="23">
                  <c:v>109.08856279909926</c:v>
                </c:pt>
                <c:pt idx="24">
                  <c:v>114.87243520241128</c:v>
                </c:pt>
                <c:pt idx="25">
                  <c:v>112.87646416964616</c:v>
                </c:pt>
                <c:pt idx="26">
                  <c:v>111.53681611277105</c:v>
                </c:pt>
                <c:pt idx="27">
                  <c:v>108.79155777808361</c:v>
                </c:pt>
                <c:pt idx="28">
                  <c:v>111.99249576385596</c:v>
                </c:pt>
                <c:pt idx="29">
                  <c:v>101.53952242414867</c:v>
                </c:pt>
                <c:pt idx="30">
                  <c:v>114.22488051869051</c:v>
                </c:pt>
                <c:pt idx="31">
                  <c:v>104.29499995337966</c:v>
                </c:pt>
                <c:pt idx="32">
                  <c:v>108.46900446499561</c:v>
                </c:pt>
                <c:pt idx="33">
                  <c:v>107.64843188888709</c:v>
                </c:pt>
                <c:pt idx="34">
                  <c:v>107.60777127222877</c:v>
                </c:pt>
                <c:pt idx="35">
                  <c:v>114.06046649403716</c:v>
                </c:pt>
                <c:pt idx="36">
                  <c:v>112.07035543435597</c:v>
                </c:pt>
                <c:pt idx="37">
                  <c:v>111.17442222231247</c:v>
                </c:pt>
                <c:pt idx="38">
                  <c:v>116.83919292141857</c:v>
                </c:pt>
                <c:pt idx="39">
                  <c:v>117.59416192977397</c:v>
                </c:pt>
                <c:pt idx="40">
                  <c:v>115.66706403399031</c:v>
                </c:pt>
                <c:pt idx="41">
                  <c:v>122.16506886158258</c:v>
                </c:pt>
                <c:pt idx="42">
                  <c:v>109.31453803937879</c:v>
                </c:pt>
                <c:pt idx="43">
                  <c:v>118.43251339472121</c:v>
                </c:pt>
                <c:pt idx="44">
                  <c:v>106.93320253999515</c:v>
                </c:pt>
                <c:pt idx="45">
                  <c:v>111.78683662909407</c:v>
                </c:pt>
                <c:pt idx="46">
                  <c:v>113.79878199132182</c:v>
                </c:pt>
                <c:pt idx="47">
                  <c:v>108.82542710944514</c:v>
                </c:pt>
                <c:pt idx="48">
                  <c:v>108.94347249838653</c:v>
                </c:pt>
              </c:numCache>
            </c:numRef>
          </c:val>
          <c:smooth val="0"/>
          <c:extLst>
            <c:ext xmlns:c16="http://schemas.microsoft.com/office/drawing/2014/chart" uri="{C3380CC4-5D6E-409C-BE32-E72D297353CC}">
              <c16:uniqueId val="{00000000-BD0D-4735-B64F-C0D981420EB9}"/>
            </c:ext>
          </c:extLst>
        </c:ser>
        <c:ser>
          <c:idx val="1"/>
          <c:order val="1"/>
          <c:tx>
            <c:strRef>
              <c:f>Sheet2!$D$1</c:f>
              <c:strCache>
                <c:ptCount val="1"/>
                <c:pt idx="0">
                  <c:v>Тренд индекси
Trend indices</c:v>
                </c:pt>
              </c:strCache>
            </c:strRef>
          </c:tx>
          <c:spPr>
            <a:ln w="19050"/>
          </c:spPr>
          <c:marker>
            <c:symbol val="none"/>
          </c:marker>
          <c:cat>
            <c:multiLvlStrRef>
              <c:f>Sheet2!$A$2:$B$50</c:f>
              <c:multiLvlStrCache>
                <c:ptCount val="49"/>
                <c:lvl>
                  <c:pt idx="0">
                    <c:v>XII</c:v>
                  </c:pt>
                  <c:pt idx="1">
                    <c:v>I</c:v>
                  </c:pt>
                  <c:pt idx="2">
                    <c:v>II</c:v>
                  </c:pt>
                  <c:pt idx="3">
                    <c:v>III</c:v>
                  </c:pt>
                  <c:pt idx="4">
                    <c:v>IV</c:v>
                  </c:pt>
                  <c:pt idx="5">
                    <c:v>V</c:v>
                  </c:pt>
                  <c:pt idx="6">
                    <c:v>VI</c:v>
                  </c:pt>
                  <c:pt idx="7">
                    <c:v>VII</c:v>
                  </c:pt>
                  <c:pt idx="8">
                    <c:v>VIII</c:v>
                  </c:pt>
                  <c:pt idx="9">
                    <c:v>IX</c:v>
                  </c:pt>
                  <c:pt idx="10">
                    <c:v>X</c:v>
                  </c:pt>
                  <c:pt idx="11">
                    <c:v>XI</c:v>
                  </c:pt>
                  <c:pt idx="12">
                    <c:v>XII</c:v>
                  </c:pt>
                  <c:pt idx="13">
                    <c:v>I</c:v>
                  </c:pt>
                  <c:pt idx="14">
                    <c:v>II</c:v>
                  </c:pt>
                  <c:pt idx="15">
                    <c:v>III</c:v>
                  </c:pt>
                  <c:pt idx="16">
                    <c:v>IV</c:v>
                  </c:pt>
                  <c:pt idx="17">
                    <c:v>V</c:v>
                  </c:pt>
                  <c:pt idx="18">
                    <c:v>VI</c:v>
                  </c:pt>
                  <c:pt idx="19">
                    <c:v>VII</c:v>
                  </c:pt>
                  <c:pt idx="20">
                    <c:v>VIII</c:v>
                  </c:pt>
                  <c:pt idx="21">
                    <c:v>IX</c:v>
                  </c:pt>
                  <c:pt idx="22">
                    <c:v>X</c:v>
                  </c:pt>
                  <c:pt idx="23">
                    <c:v>XI</c:v>
                  </c:pt>
                  <c:pt idx="24">
                    <c:v>XII</c:v>
                  </c:pt>
                  <c:pt idx="25">
                    <c:v>I</c:v>
                  </c:pt>
                  <c:pt idx="26">
                    <c:v>II</c:v>
                  </c:pt>
                  <c:pt idx="27">
                    <c:v>III</c:v>
                  </c:pt>
                  <c:pt idx="28">
                    <c:v>IV</c:v>
                  </c:pt>
                  <c:pt idx="29">
                    <c:v>V</c:v>
                  </c:pt>
                  <c:pt idx="30">
                    <c:v>VI</c:v>
                  </c:pt>
                  <c:pt idx="31">
                    <c:v>VII</c:v>
                  </c:pt>
                  <c:pt idx="32">
                    <c:v>VIII</c:v>
                  </c:pt>
                  <c:pt idx="33">
                    <c:v>IX</c:v>
                  </c:pt>
                  <c:pt idx="34">
                    <c:v>X</c:v>
                  </c:pt>
                  <c:pt idx="35">
                    <c:v>XI</c:v>
                  </c:pt>
                  <c:pt idx="36">
                    <c:v>XII</c:v>
                  </c:pt>
                  <c:pt idx="37">
                    <c:v>I</c:v>
                  </c:pt>
                  <c:pt idx="38">
                    <c:v>II</c:v>
                  </c:pt>
                  <c:pt idx="39">
                    <c:v>III</c:v>
                  </c:pt>
                  <c:pt idx="40">
                    <c:v>IV</c:v>
                  </c:pt>
                  <c:pt idx="41">
                    <c:v>V</c:v>
                  </c:pt>
                  <c:pt idx="42">
                    <c:v>VI</c:v>
                  </c:pt>
                  <c:pt idx="43">
                    <c:v>VII</c:v>
                  </c:pt>
                  <c:pt idx="44">
                    <c:v>VIII</c:v>
                  </c:pt>
                  <c:pt idx="45">
                    <c:v>IX</c:v>
                  </c:pt>
                  <c:pt idx="46">
                    <c:v>X</c:v>
                  </c:pt>
                  <c:pt idx="47">
                    <c:v>XI</c:v>
                  </c:pt>
                  <c:pt idx="48">
                    <c:v>XII</c:v>
                  </c:pt>
                </c:lvl>
                <c:lvl>
                  <c:pt idx="0">
                    <c:v>2014</c:v>
                  </c:pt>
                  <c:pt idx="1">
                    <c:v>2015</c:v>
                  </c:pt>
                  <c:pt idx="13">
                    <c:v>2016</c:v>
                  </c:pt>
                  <c:pt idx="25">
                    <c:v>2017</c:v>
                  </c:pt>
                  <c:pt idx="37">
                    <c:v>2018</c:v>
                  </c:pt>
                </c:lvl>
              </c:multiLvlStrCache>
            </c:multiLvlStrRef>
          </c:cat>
          <c:val>
            <c:numRef>
              <c:f>Sheet2!$D$2:$D$50</c:f>
              <c:numCache>
                <c:formatCode>0.0</c:formatCode>
                <c:ptCount val="49"/>
                <c:pt idx="0">
                  <c:v>98.577601276814619</c:v>
                </c:pt>
                <c:pt idx="1">
                  <c:v>99.470587859801157</c:v>
                </c:pt>
                <c:pt idx="2">
                  <c:v>99.736489789695156</c:v>
                </c:pt>
                <c:pt idx="3">
                  <c:v>98.996805965299558</c:v>
                </c:pt>
                <c:pt idx="4">
                  <c:v>99.396472741745569</c:v>
                </c:pt>
                <c:pt idx="5">
                  <c:v>100.92514117576567</c:v>
                </c:pt>
                <c:pt idx="6">
                  <c:v>101.78438147655343</c:v>
                </c:pt>
                <c:pt idx="7">
                  <c:v>101.50719553847033</c:v>
                </c:pt>
                <c:pt idx="8">
                  <c:v>100.61471064812721</c:v>
                </c:pt>
                <c:pt idx="9">
                  <c:v>99.879924156132105</c:v>
                </c:pt>
                <c:pt idx="10">
                  <c:v>99.639114232445863</c:v>
                </c:pt>
                <c:pt idx="11">
                  <c:v>98.876751689626701</c:v>
                </c:pt>
                <c:pt idx="12">
                  <c:v>97.332949032535183</c:v>
                </c:pt>
                <c:pt idx="13">
                  <c:v>96.937233313585963</c:v>
                </c:pt>
                <c:pt idx="14">
                  <c:v>107.78246448641835</c:v>
                </c:pt>
                <c:pt idx="15">
                  <c:v>108.86268324148533</c:v>
                </c:pt>
                <c:pt idx="16">
                  <c:v>107.63097698174514</c:v>
                </c:pt>
                <c:pt idx="17">
                  <c:v>106.93478260946384</c:v>
                </c:pt>
                <c:pt idx="18">
                  <c:v>107.26004884174262</c:v>
                </c:pt>
                <c:pt idx="19">
                  <c:v>108.44599830493016</c:v>
                </c:pt>
                <c:pt idx="20">
                  <c:v>110.18372914166837</c:v>
                </c:pt>
                <c:pt idx="21">
                  <c:v>110.28620462878099</c:v>
                </c:pt>
                <c:pt idx="22">
                  <c:v>109.35668667464046</c:v>
                </c:pt>
                <c:pt idx="23">
                  <c:v>110.19979537359825</c:v>
                </c:pt>
                <c:pt idx="24">
                  <c:v>112.07367187697109</c:v>
                </c:pt>
                <c:pt idx="25">
                  <c:v>112.46933007545481</c:v>
                </c:pt>
                <c:pt idx="26">
                  <c:v>111.38558490829695</c:v>
                </c:pt>
                <c:pt idx="27">
                  <c:v>110.11662635155521</c:v>
                </c:pt>
                <c:pt idx="28">
                  <c:v>108.7599805068032</c:v>
                </c:pt>
                <c:pt idx="29">
                  <c:v>107.93232885198012</c:v>
                </c:pt>
                <c:pt idx="30">
                  <c:v>108.146984665773</c:v>
                </c:pt>
                <c:pt idx="31">
                  <c:v>107.92275706600259</c:v>
                </c:pt>
                <c:pt idx="32">
                  <c:v>107.70346061827483</c:v>
                </c:pt>
                <c:pt idx="33">
                  <c:v>108.2334492693103</c:v>
                </c:pt>
                <c:pt idx="34">
                  <c:v>109.6245623410412</c:v>
                </c:pt>
                <c:pt idx="35">
                  <c:v>111.41946411029733</c:v>
                </c:pt>
                <c:pt idx="36">
                  <c:v>112.37774826287576</c:v>
                </c:pt>
                <c:pt idx="37">
                  <c:v>113.34946215372673</c:v>
                </c:pt>
                <c:pt idx="38">
                  <c:v>115.17449410000998</c:v>
                </c:pt>
                <c:pt idx="39">
                  <c:v>116.63084456247009</c:v>
                </c:pt>
                <c:pt idx="40">
                  <c:v>117.2274419316054</c:v>
                </c:pt>
                <c:pt idx="41">
                  <c:v>116.61111158189391</c:v>
                </c:pt>
                <c:pt idx="42">
                  <c:v>114.8301716544904</c:v>
                </c:pt>
                <c:pt idx="43">
                  <c:v>113.08319624239768</c:v>
                </c:pt>
                <c:pt idx="44">
                  <c:v>111.6165671472509</c:v>
                </c:pt>
                <c:pt idx="45">
                  <c:v>111.38620384672991</c:v>
                </c:pt>
                <c:pt idx="46">
                  <c:v>111.45620834113119</c:v>
                </c:pt>
                <c:pt idx="47">
                  <c:v>110.54426830772208</c:v>
                </c:pt>
                <c:pt idx="48">
                  <c:v>110.10781087297181</c:v>
                </c:pt>
              </c:numCache>
            </c:numRef>
          </c:val>
          <c:smooth val="0"/>
          <c:extLst>
            <c:ext xmlns:c16="http://schemas.microsoft.com/office/drawing/2014/chart" uri="{C3380CC4-5D6E-409C-BE32-E72D297353CC}">
              <c16:uniqueId val="{00000001-BD0D-4735-B64F-C0D981420EB9}"/>
            </c:ext>
          </c:extLst>
        </c:ser>
        <c:dLbls>
          <c:showLegendKey val="0"/>
          <c:showVal val="0"/>
          <c:showCatName val="0"/>
          <c:showSerName val="0"/>
          <c:showPercent val="0"/>
          <c:showBubbleSize val="0"/>
        </c:dLbls>
        <c:smooth val="0"/>
        <c:axId val="295789528"/>
        <c:axId val="295789920"/>
      </c:lineChart>
      <c:catAx>
        <c:axId val="295789528"/>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txPr>
          <a:bodyPr/>
          <a:lstStyle/>
          <a:p>
            <a:pPr>
              <a:defRPr sz="700" baseline="0">
                <a:latin typeface="Arial Narrow" panose="020B0606020202030204" pitchFamily="34" charset="0"/>
              </a:defRPr>
            </a:pPr>
            <a:endParaRPr lang="en-US"/>
          </a:p>
        </c:txPr>
        <c:crossAx val="295789920"/>
        <c:crosses val="autoZero"/>
        <c:auto val="1"/>
        <c:lblAlgn val="ctr"/>
        <c:lblOffset val="100"/>
        <c:noMultiLvlLbl val="0"/>
      </c:catAx>
      <c:valAx>
        <c:axId val="295789920"/>
        <c:scaling>
          <c:orientation val="minMax"/>
          <c:max val="125"/>
          <c:min val="85"/>
        </c:scaling>
        <c:delete val="0"/>
        <c:axPos val="l"/>
        <c:majorGridlines>
          <c:spPr>
            <a:ln w="6350">
              <a:solidFill>
                <a:schemeClr val="bg1">
                  <a:lumMod val="65000"/>
                </a:schemeClr>
              </a:solidFill>
            </a:ln>
          </c:spPr>
        </c:majorGridlines>
        <c:numFmt formatCode="0.0" sourceLinked="1"/>
        <c:majorTickMark val="out"/>
        <c:minorTickMark val="none"/>
        <c:tickLblPos val="nextTo"/>
        <c:spPr>
          <a:ln w="6350">
            <a:solidFill>
              <a:schemeClr val="bg1">
                <a:lumMod val="65000"/>
              </a:schemeClr>
            </a:solidFill>
          </a:ln>
        </c:spPr>
        <c:txPr>
          <a:bodyPr/>
          <a:lstStyle/>
          <a:p>
            <a:pPr>
              <a:defRPr>
                <a:solidFill>
                  <a:sysClr val="windowText" lastClr="000000"/>
                </a:solidFill>
              </a:defRPr>
            </a:pPr>
            <a:endParaRPr lang="en-US"/>
          </a:p>
        </c:txPr>
        <c:crossAx val="295789528"/>
        <c:crosses val="autoZero"/>
        <c:crossBetween val="between"/>
        <c:majorUnit val="5"/>
      </c:valAx>
      <c:spPr>
        <a:noFill/>
        <a:ln w="6350">
          <a:solidFill>
            <a:schemeClr val="bg1">
              <a:lumMod val="65000"/>
            </a:schemeClr>
          </a:solidFill>
        </a:ln>
      </c:spPr>
    </c:plotArea>
    <c:legend>
      <c:legendPos val="b"/>
      <c:layout/>
      <c:overlay val="0"/>
      <c:txPr>
        <a:bodyPr/>
        <a:lstStyle/>
        <a:p>
          <a:pPr>
            <a:defRPr>
              <a:solidFill>
                <a:sysClr val="windowText" lastClr="000000"/>
              </a:solidFill>
            </a:defRPr>
          </a:pPr>
          <a:endParaRPr lang="en-US"/>
        </a:p>
      </c:txPr>
    </c:legend>
    <c:plotVisOnly val="1"/>
    <c:dispBlanksAs val="gap"/>
    <c:showDLblsOverMax val="0"/>
  </c:chart>
  <c:spPr>
    <a:ln>
      <a:noFill/>
    </a:ln>
  </c:spPr>
  <c:txPr>
    <a:bodyPr/>
    <a:lstStyle/>
    <a:p>
      <a:pPr>
        <a:defRPr sz="700">
          <a:latin typeface="Arial Narrow" panose="020B060602020203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01509002675174"/>
          <c:y val="5.1400554097404488E-2"/>
          <c:w val="0.65415652109751343"/>
          <c:h val="0.8326195683872849"/>
        </c:manualLayout>
      </c:layout>
      <c:lineChart>
        <c:grouping val="standard"/>
        <c:varyColors val="0"/>
        <c:ser>
          <c:idx val="0"/>
          <c:order val="0"/>
          <c:tx>
            <c:strRef>
              <c:f>zaDec2018!$A$2</c:f>
              <c:strCache>
                <c:ptCount val="1"/>
                <c:pt idx="0">
                  <c:v>увоз                   </c:v>
                </c:pt>
              </c:strCache>
            </c:strRef>
          </c:tx>
          <c:spPr>
            <a:ln w="19050"/>
          </c:spPr>
          <c:marker>
            <c:symbol val="none"/>
          </c:marker>
          <c:cat>
            <c:strRef>
              <c:f>zaDec2018!$B$1:$N$1</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zaDec2018!$B$2:$N$2</c:f>
              <c:numCache>
                <c:formatCode>General</c:formatCode>
                <c:ptCount val="13"/>
                <c:pt idx="0">
                  <c:v>376291</c:v>
                </c:pt>
                <c:pt idx="1">
                  <c:v>288848</c:v>
                </c:pt>
                <c:pt idx="2">
                  <c:v>400944</c:v>
                </c:pt>
                <c:pt idx="3">
                  <c:v>507433</c:v>
                </c:pt>
                <c:pt idx="4">
                  <c:v>394871</c:v>
                </c:pt>
                <c:pt idx="5">
                  <c:v>479136</c:v>
                </c:pt>
                <c:pt idx="6">
                  <c:v>453051</c:v>
                </c:pt>
                <c:pt idx="7">
                  <c:v>543987</c:v>
                </c:pt>
                <c:pt idx="8">
                  <c:v>392704</c:v>
                </c:pt>
                <c:pt idx="9">
                  <c:v>469146</c:v>
                </c:pt>
                <c:pt idx="10">
                  <c:v>506626</c:v>
                </c:pt>
                <c:pt idx="11">
                  <c:v>390329</c:v>
                </c:pt>
                <c:pt idx="12">
                  <c:v>389573</c:v>
                </c:pt>
              </c:numCache>
            </c:numRef>
          </c:val>
          <c:smooth val="0"/>
          <c:extLst>
            <c:ext xmlns:c16="http://schemas.microsoft.com/office/drawing/2014/chart" uri="{C3380CC4-5D6E-409C-BE32-E72D297353CC}">
              <c16:uniqueId val="{00000000-D06B-475D-8695-26BF349C7012}"/>
            </c:ext>
          </c:extLst>
        </c:ser>
        <c:ser>
          <c:idx val="1"/>
          <c:order val="1"/>
          <c:tx>
            <c:strRef>
              <c:f>zaDec2018!$A$3</c:f>
              <c:strCache>
                <c:ptCount val="1"/>
                <c:pt idx="0">
                  <c:v>извоз</c:v>
                </c:pt>
              </c:strCache>
            </c:strRef>
          </c:tx>
          <c:spPr>
            <a:ln w="19050"/>
          </c:spPr>
          <c:marker>
            <c:symbol val="none"/>
          </c:marker>
          <c:cat>
            <c:strRef>
              <c:f>zaDec2018!$B$1:$N$1</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zaDec2018!$B$3:$N$3</c:f>
              <c:numCache>
                <c:formatCode>0</c:formatCode>
                <c:ptCount val="13"/>
                <c:pt idx="0">
                  <c:v>291356</c:v>
                </c:pt>
                <c:pt idx="1">
                  <c:v>291619</c:v>
                </c:pt>
                <c:pt idx="2">
                  <c:v>292922</c:v>
                </c:pt>
                <c:pt idx="3">
                  <c:v>298240</c:v>
                </c:pt>
                <c:pt idx="4">
                  <c:v>295267</c:v>
                </c:pt>
                <c:pt idx="5">
                  <c:v>311123</c:v>
                </c:pt>
                <c:pt idx="6">
                  <c:v>335550</c:v>
                </c:pt>
                <c:pt idx="7">
                  <c:v>345725</c:v>
                </c:pt>
                <c:pt idx="8">
                  <c:v>278026</c:v>
                </c:pt>
                <c:pt idx="9">
                  <c:v>324393</c:v>
                </c:pt>
                <c:pt idx="10">
                  <c:v>354149</c:v>
                </c:pt>
                <c:pt idx="11">
                  <c:v>329572</c:v>
                </c:pt>
                <c:pt idx="12">
                  <c:v>284580</c:v>
                </c:pt>
              </c:numCache>
            </c:numRef>
          </c:val>
          <c:smooth val="0"/>
          <c:extLst>
            <c:ext xmlns:c16="http://schemas.microsoft.com/office/drawing/2014/chart" uri="{C3380CC4-5D6E-409C-BE32-E72D297353CC}">
              <c16:uniqueId val="{00000001-D06B-475D-8695-26BF349C7012}"/>
            </c:ext>
          </c:extLst>
        </c:ser>
        <c:dLbls>
          <c:showLegendKey val="0"/>
          <c:showVal val="0"/>
          <c:showCatName val="0"/>
          <c:showSerName val="0"/>
          <c:showPercent val="0"/>
          <c:showBubbleSize val="0"/>
        </c:dLbls>
        <c:smooth val="0"/>
        <c:axId val="285974968"/>
        <c:axId val="285975360"/>
      </c:lineChart>
      <c:catAx>
        <c:axId val="285974968"/>
        <c:scaling>
          <c:orientation val="minMax"/>
        </c:scaling>
        <c:delete val="0"/>
        <c:axPos val="b"/>
        <c:minorGridlines>
          <c:spPr>
            <a:ln w="3175"/>
          </c:spPr>
        </c:minorGridlines>
        <c:numFmt formatCode="General" sourceLinked="0"/>
        <c:majorTickMark val="out"/>
        <c:minorTickMark val="none"/>
        <c:tickLblPos val="nextTo"/>
        <c:crossAx val="285975360"/>
        <c:crosses val="autoZero"/>
        <c:auto val="1"/>
        <c:lblAlgn val="ctr"/>
        <c:lblOffset val="100"/>
        <c:noMultiLvlLbl val="0"/>
      </c:catAx>
      <c:valAx>
        <c:axId val="285975360"/>
        <c:scaling>
          <c:orientation val="minMax"/>
        </c:scaling>
        <c:delete val="0"/>
        <c:axPos val="l"/>
        <c:majorGridlines>
          <c:spPr>
            <a:ln w="3175"/>
          </c:spPr>
        </c:majorGridlines>
        <c:numFmt formatCode="#,##0" sourceLinked="0"/>
        <c:majorTickMark val="out"/>
        <c:minorTickMark val="none"/>
        <c:tickLblPos val="nextTo"/>
        <c:crossAx val="285974968"/>
        <c:crosses val="autoZero"/>
        <c:crossBetween val="between"/>
      </c:valAx>
    </c:plotArea>
    <c:legend>
      <c:legendPos val="r"/>
      <c:layout>
        <c:manualLayout>
          <c:xMode val="edge"/>
          <c:yMode val="edge"/>
          <c:x val="0.81144654088050316"/>
          <c:y val="0.34220861281228737"/>
          <c:w val="0.1759745951567375"/>
          <c:h val="0.1901782832701468"/>
        </c:manualLayout>
      </c:layout>
      <c:overlay val="0"/>
    </c:legend>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723F1-A9B9-443C-8043-19E19033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5</Pages>
  <Words>1190</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8408</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118</cp:revision>
  <cp:lastPrinted>2018-12-21T13:27:00Z</cp:lastPrinted>
  <dcterms:created xsi:type="dcterms:W3CDTF">2018-06-21T10:44:00Z</dcterms:created>
  <dcterms:modified xsi:type="dcterms:W3CDTF">2019-01-22T13:19:00Z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