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E4446E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E4446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4446E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E4446E">
              <w:rPr>
                <w:rFonts w:ascii="Tahoma" w:hAnsi="Tahoma" w:cs="Tahoma"/>
              </w:rPr>
              <w:br w:type="column"/>
            </w:r>
            <w:r w:rsidRPr="00E4446E">
              <w:rPr>
                <w:rFonts w:ascii="Tahoma" w:hAnsi="Tahoma" w:cs="Tahoma"/>
              </w:rPr>
              <w:br w:type="column"/>
            </w:r>
            <w:r w:rsidRPr="00E4446E">
              <w:rPr>
                <w:rFonts w:ascii="Tahoma" w:hAnsi="Tahoma" w:cs="Tahoma"/>
              </w:rPr>
              <w:br w:type="page"/>
            </w:r>
            <w:r w:rsidRPr="00E4446E">
              <w:rPr>
                <w:rFonts w:ascii="Tahoma" w:hAnsi="Tahoma" w:cs="Tahoma"/>
              </w:rPr>
              <w:br w:type="page"/>
            </w:r>
            <w:r w:rsidR="00795EAC" w:rsidRPr="00E4446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4825" cy="690245"/>
                  <wp:effectExtent l="0" t="0" r="3175" b="0"/>
                  <wp:docPr id="15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E4446E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E4446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4446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4446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E4446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E4446E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E4446E" w:rsidRDefault="004551B9" w:rsidP="000F4E52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E4446E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="009062FA" w:rsidRPr="00E4446E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E4446E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E4446E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="00431915" w:rsidRPr="00E4446E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B84B6F" w:rsidRPr="00E4446E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0F4E52" w:rsidRPr="00E4446E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March </w:t>
            </w:r>
            <w:r w:rsidR="00431915" w:rsidRPr="00E4446E">
              <w:rPr>
                <w:rFonts w:ascii="Arial Narrow" w:hAnsi="Arial Narrow" w:cs="Tahoma"/>
                <w:color w:val="44546A"/>
                <w:sz w:val="16"/>
                <w:szCs w:val="16"/>
              </w:rPr>
              <w:t>201</w:t>
            </w:r>
            <w:r w:rsidR="00CC2A23" w:rsidRPr="00E4446E">
              <w:rPr>
                <w:rFonts w:ascii="Arial Narrow" w:hAnsi="Arial Narrow" w:cs="Tahoma"/>
                <w:color w:val="44546A"/>
                <w:sz w:val="16"/>
                <w:szCs w:val="16"/>
              </w:rPr>
              <w:t>8</w:t>
            </w:r>
            <w:r w:rsidR="000F4E52" w:rsidRPr="00E4446E">
              <w:rPr>
                <w:rFonts w:ascii="Arial Narrow" w:hAnsi="Arial Narrow" w:cs="Tahoma"/>
                <w:color w:val="44546A"/>
                <w:sz w:val="16"/>
                <w:szCs w:val="16"/>
              </w:rPr>
              <w:t>, No.</w:t>
            </w:r>
            <w:r w:rsidR="00431915" w:rsidRPr="00E4446E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</w:t>
            </w:r>
            <w:r w:rsidR="00EA7BDF" w:rsidRPr="00E4446E">
              <w:rPr>
                <w:rFonts w:ascii="Arial Narrow" w:hAnsi="Arial Narrow" w:cs="Tahoma"/>
                <w:b/>
                <w:color w:val="44546A"/>
                <w:sz w:val="22"/>
                <w:szCs w:val="16"/>
              </w:rPr>
              <w:t>68</w:t>
            </w:r>
            <w:r w:rsidR="00431915" w:rsidRPr="00E4446E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/1</w:t>
            </w:r>
            <w:r w:rsidR="00CC2A23" w:rsidRPr="00E4446E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E4446E">
              <w:rPr>
                <w:rFonts w:ascii="Tahoma" w:hAnsi="Tahoma" w:cs="Tahoma"/>
                <w:color w:val="44546A"/>
                <w:sz w:val="18"/>
              </w:rPr>
              <w:t xml:space="preserve"> </w:t>
            </w:r>
          </w:p>
        </w:tc>
      </w:tr>
      <w:tr w:rsidR="004C20B5" w:rsidRPr="00E4446E" w:rsidTr="005074F6">
        <w:trPr>
          <w:cantSplit/>
        </w:trPr>
        <w:tc>
          <w:tcPr>
            <w:tcW w:w="5251" w:type="dxa"/>
            <w:vAlign w:val="center"/>
          </w:tcPr>
          <w:p w:rsidR="005D5311" w:rsidRPr="00E4446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E4446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E4446E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E4446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4446E" w:rsidRDefault="000F4E52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E4446E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E4446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E4446E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E4446E" w:rsidRDefault="000F4E52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E4446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March</w:t>
            </w:r>
            <w:r w:rsidR="00353834" w:rsidRPr="00E4446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CC2A23" w:rsidRPr="00E4446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8</w:t>
            </w:r>
          </w:p>
        </w:tc>
      </w:tr>
    </w:tbl>
    <w:p w:rsidR="000F689B" w:rsidRPr="00E4446E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E4446E" w:rsidRDefault="00827DE4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E4446E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February</w:t>
      </w:r>
      <w:r w:rsidR="00E33D13" w:rsidRPr="00E4446E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4450E5" w:rsidRPr="00E4446E">
        <w:rPr>
          <w:rFonts w:ascii="Arial Narrow" w:hAnsi="Arial Narrow" w:cs="Tahoma"/>
          <w:b/>
          <w:bCs/>
          <w:sz w:val="30"/>
          <w:szCs w:val="30"/>
          <w:lang w:eastAsia="sr-Latn-BA"/>
        </w:rPr>
        <w:t>41</w:t>
      </w:r>
      <w:r w:rsidR="00E33D13" w:rsidRPr="00E4446E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E4446E" w:rsidRDefault="00827DE4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E4446E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E4446E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E4446E">
        <w:rPr>
          <w:rFonts w:ascii="Arial Narrow" w:hAnsi="Arial Narrow" w:cs="Tahoma"/>
          <w:b/>
          <w:sz w:val="28"/>
          <w:szCs w:val="28"/>
        </w:rPr>
        <w:t xml:space="preserve">  </w:t>
      </w:r>
      <w:r w:rsidRPr="00E4446E">
        <w:rPr>
          <w:rFonts w:ascii="Arial Narrow" w:hAnsi="Arial Narrow" w:cs="Tahoma"/>
          <w:b/>
          <w:sz w:val="28"/>
          <w:szCs w:val="28"/>
        </w:rPr>
        <w:t xml:space="preserve">     1,</w:t>
      </w:r>
      <w:r w:rsidR="003A11CF" w:rsidRPr="00E4446E">
        <w:rPr>
          <w:rFonts w:ascii="Arial Narrow" w:hAnsi="Arial Narrow" w:cs="Tahoma"/>
          <w:b/>
          <w:sz w:val="28"/>
          <w:szCs w:val="28"/>
        </w:rPr>
        <w:t>3</w:t>
      </w:r>
      <w:r w:rsidR="004450E5" w:rsidRPr="00E4446E">
        <w:rPr>
          <w:rFonts w:ascii="Arial Narrow" w:hAnsi="Arial Narrow" w:cs="Tahoma"/>
          <w:b/>
          <w:sz w:val="28"/>
          <w:szCs w:val="28"/>
        </w:rPr>
        <w:t>54</w:t>
      </w:r>
      <w:r w:rsidR="00E33D13" w:rsidRPr="00E4446E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E4446E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 w:rsidRPr="00E4446E">
        <w:rPr>
          <w:rFonts w:ascii="Arial Narrow" w:hAnsi="Arial Narrow" w:cs="Tahoma"/>
          <w:b/>
          <w:i/>
          <w:sz w:val="28"/>
          <w:szCs w:val="28"/>
        </w:rPr>
        <w:t xml:space="preserve">Administrative and support services </w:t>
      </w:r>
      <w:r w:rsidRPr="00E4446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E33D13" w:rsidRPr="00E4446E">
        <w:rPr>
          <w:rFonts w:ascii="Arial Narrow" w:hAnsi="Arial Narrow" w:cs="Tahoma"/>
          <w:b/>
          <w:sz w:val="28"/>
          <w:szCs w:val="28"/>
        </w:rPr>
        <w:t>5</w:t>
      </w:r>
      <w:r w:rsidR="00FA715C" w:rsidRPr="00E4446E">
        <w:rPr>
          <w:rFonts w:ascii="Arial Narrow" w:hAnsi="Arial Narrow" w:cs="Tahoma"/>
          <w:b/>
          <w:sz w:val="28"/>
          <w:szCs w:val="28"/>
        </w:rPr>
        <w:t>5</w:t>
      </w:r>
      <w:r w:rsidR="004450E5" w:rsidRPr="00E4446E">
        <w:rPr>
          <w:rFonts w:ascii="Arial Narrow" w:hAnsi="Arial Narrow" w:cs="Tahoma"/>
          <w:b/>
          <w:sz w:val="28"/>
          <w:szCs w:val="28"/>
        </w:rPr>
        <w:t>6</w:t>
      </w:r>
      <w:r w:rsidR="00E33D13" w:rsidRPr="00E4446E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E4446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E4446E">
        <w:rPr>
          <w:rFonts w:ascii="Tahoma" w:hAnsi="Tahoma" w:cs="Tahoma"/>
          <w:b/>
        </w:rPr>
        <w:tab/>
      </w:r>
      <w:r w:rsidRPr="00E4446E">
        <w:rPr>
          <w:rFonts w:ascii="Tahoma" w:hAnsi="Tahoma" w:cs="Tahoma"/>
          <w:b/>
        </w:rPr>
        <w:tab/>
      </w:r>
    </w:p>
    <w:p w:rsidR="00B82005" w:rsidRPr="00E4446E" w:rsidRDefault="00827DE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t xml:space="preserve">Average monthly net wage of employed persons in Republika Srpska paid in February </w:t>
      </w:r>
      <w:r w:rsidR="00E33D13" w:rsidRPr="00E4446E">
        <w:rPr>
          <w:rFonts w:ascii="Arial Narrow" w:hAnsi="Arial Narrow" w:cs="Tahoma"/>
          <w:sz w:val="22"/>
        </w:rPr>
        <w:t>201</w:t>
      </w:r>
      <w:r w:rsidR="00FA715C" w:rsidRPr="00E4446E">
        <w:rPr>
          <w:rFonts w:ascii="Arial Narrow" w:hAnsi="Arial Narrow" w:cs="Tahoma"/>
          <w:sz w:val="22"/>
        </w:rPr>
        <w:t>8</w:t>
      </w:r>
      <w:r w:rsidR="00E33D13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was</w:t>
      </w:r>
      <w:r w:rsidR="00E33D13" w:rsidRPr="00E4446E">
        <w:rPr>
          <w:rFonts w:ascii="Arial Narrow" w:hAnsi="Arial Narrow" w:cs="Tahoma"/>
          <w:b/>
          <w:sz w:val="22"/>
        </w:rPr>
        <w:t xml:space="preserve"> </w:t>
      </w:r>
      <w:r w:rsidR="00E33D13" w:rsidRPr="00E4446E">
        <w:rPr>
          <w:rFonts w:ascii="Arial Narrow" w:hAnsi="Arial Narrow" w:cs="Tahoma"/>
          <w:sz w:val="22"/>
        </w:rPr>
        <w:t>8</w:t>
      </w:r>
      <w:r w:rsidR="004450E5" w:rsidRPr="00E4446E">
        <w:rPr>
          <w:rFonts w:ascii="Arial Narrow" w:hAnsi="Arial Narrow" w:cs="Tahoma"/>
          <w:sz w:val="22"/>
        </w:rPr>
        <w:t>41</w:t>
      </w:r>
      <w:r w:rsidR="00E33D13" w:rsidRPr="00E4446E">
        <w:rPr>
          <w:rFonts w:ascii="Arial Narrow" w:hAnsi="Arial Narrow" w:cs="Tahoma"/>
          <w:sz w:val="22"/>
        </w:rPr>
        <w:t xml:space="preserve"> КМ, </w:t>
      </w:r>
      <w:r w:rsidRPr="00E4446E">
        <w:rPr>
          <w:rFonts w:ascii="Arial Narrow" w:hAnsi="Arial Narrow" w:cs="Tahoma"/>
          <w:sz w:val="22"/>
        </w:rPr>
        <w:t>while average monthly gross wage was</w:t>
      </w:r>
      <w:r w:rsidR="00E33D13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1,</w:t>
      </w:r>
      <w:r w:rsidR="00E33D13" w:rsidRPr="00E4446E">
        <w:rPr>
          <w:rFonts w:ascii="Arial Narrow" w:hAnsi="Arial Narrow" w:cs="Tahoma"/>
          <w:sz w:val="22"/>
        </w:rPr>
        <w:t>3</w:t>
      </w:r>
      <w:r w:rsidR="004450E5" w:rsidRPr="00E4446E">
        <w:rPr>
          <w:rFonts w:ascii="Arial Narrow" w:hAnsi="Arial Narrow" w:cs="Tahoma"/>
          <w:sz w:val="22"/>
        </w:rPr>
        <w:t>49</w:t>
      </w:r>
      <w:r w:rsidR="00F0781C" w:rsidRPr="00E4446E">
        <w:rPr>
          <w:rFonts w:ascii="Arial Narrow" w:hAnsi="Arial Narrow" w:cs="Tahoma"/>
          <w:sz w:val="22"/>
        </w:rPr>
        <w:t xml:space="preserve"> </w:t>
      </w:r>
      <w:r w:rsidR="00E33D13" w:rsidRPr="00E4446E">
        <w:rPr>
          <w:rFonts w:ascii="Arial Narrow" w:hAnsi="Arial Narrow" w:cs="Tahoma"/>
          <w:sz w:val="22"/>
        </w:rPr>
        <w:t>КМ.</w:t>
      </w:r>
      <w:r w:rsidR="00B82005" w:rsidRPr="00E4446E">
        <w:rPr>
          <w:rFonts w:ascii="Arial Narrow" w:hAnsi="Arial Narrow" w:cs="Tahoma"/>
          <w:sz w:val="22"/>
        </w:rPr>
        <w:t xml:space="preserve"> </w:t>
      </w:r>
    </w:p>
    <w:p w:rsidR="00B82005" w:rsidRPr="00E4446E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A80BB3" w:rsidRPr="00E4446E" w:rsidRDefault="00DA008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t>Compared to January</w:t>
      </w:r>
      <w:r w:rsidR="00E72EA8" w:rsidRPr="00E4446E">
        <w:rPr>
          <w:rFonts w:ascii="Arial Narrow" w:hAnsi="Arial Narrow" w:cs="Tahoma"/>
          <w:sz w:val="22"/>
        </w:rPr>
        <w:t xml:space="preserve"> 201</w:t>
      </w:r>
      <w:r w:rsidR="004450E5" w:rsidRPr="00E4446E">
        <w:rPr>
          <w:rFonts w:ascii="Arial Narrow" w:hAnsi="Arial Narrow" w:cs="Tahoma"/>
          <w:sz w:val="22"/>
        </w:rPr>
        <w:t>8</w:t>
      </w:r>
      <w:r w:rsidR="00A80BB3" w:rsidRPr="00E4446E">
        <w:rPr>
          <w:rFonts w:ascii="Arial Narrow" w:hAnsi="Arial Narrow" w:cs="Tahoma"/>
          <w:sz w:val="22"/>
        </w:rPr>
        <w:t xml:space="preserve">, </w:t>
      </w:r>
      <w:r w:rsidRPr="00E4446E">
        <w:rPr>
          <w:rFonts w:ascii="Arial Narrow" w:hAnsi="Arial Narrow" w:cs="Tahoma"/>
          <w:sz w:val="22"/>
        </w:rPr>
        <w:t>average net wage paid in February</w:t>
      </w:r>
      <w:r w:rsidR="00A80BB3" w:rsidRPr="00E4446E">
        <w:rPr>
          <w:rFonts w:ascii="Arial Narrow" w:hAnsi="Arial Narrow" w:cs="Tahoma"/>
          <w:sz w:val="22"/>
        </w:rPr>
        <w:t xml:space="preserve"> 201</w:t>
      </w:r>
      <w:r w:rsidR="00FA715C" w:rsidRPr="00E4446E">
        <w:rPr>
          <w:rFonts w:ascii="Arial Narrow" w:hAnsi="Arial Narrow" w:cs="Tahoma"/>
          <w:sz w:val="22"/>
        </w:rPr>
        <w:t>8</w:t>
      </w:r>
      <w:r w:rsidR="00A80BB3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 xml:space="preserve">was </w:t>
      </w:r>
      <w:r w:rsidR="00E4446E" w:rsidRPr="00E4446E">
        <w:rPr>
          <w:rFonts w:ascii="Arial Narrow" w:hAnsi="Arial Narrow" w:cs="Tahoma"/>
          <w:sz w:val="22"/>
        </w:rPr>
        <w:t>nominally</w:t>
      </w:r>
      <w:r w:rsidR="00675807" w:rsidRPr="00E4446E">
        <w:rPr>
          <w:rFonts w:ascii="Arial Narrow" w:hAnsi="Arial Narrow" w:cs="Tahoma"/>
          <w:sz w:val="22"/>
        </w:rPr>
        <w:t xml:space="preserve"> </w:t>
      </w:r>
      <w:r w:rsidR="00FA715C" w:rsidRPr="00E4446E">
        <w:rPr>
          <w:rFonts w:ascii="Arial Narrow" w:hAnsi="Arial Narrow" w:cs="Tahoma"/>
          <w:sz w:val="22"/>
        </w:rPr>
        <w:t>1</w:t>
      </w:r>
      <w:r w:rsidRPr="00E4446E">
        <w:rPr>
          <w:rFonts w:ascii="Arial Narrow" w:hAnsi="Arial Narrow" w:cs="Tahoma"/>
          <w:sz w:val="22"/>
        </w:rPr>
        <w:t>.</w:t>
      </w:r>
      <w:r w:rsidR="004450E5" w:rsidRPr="00E4446E">
        <w:rPr>
          <w:rFonts w:ascii="Arial Narrow" w:hAnsi="Arial Narrow" w:cs="Tahoma"/>
          <w:sz w:val="22"/>
        </w:rPr>
        <w:t>9</w:t>
      </w:r>
      <w:r w:rsidR="00675807" w:rsidRPr="00E4446E">
        <w:rPr>
          <w:rFonts w:ascii="Arial Narrow" w:hAnsi="Arial Narrow" w:cs="Tahoma"/>
          <w:sz w:val="22"/>
        </w:rPr>
        <w:t>%</w:t>
      </w:r>
      <w:r w:rsidRPr="00E4446E">
        <w:rPr>
          <w:rFonts w:ascii="Arial Narrow" w:hAnsi="Arial Narrow" w:cs="Tahoma"/>
          <w:sz w:val="22"/>
        </w:rPr>
        <w:t xml:space="preserve"> higher</w:t>
      </w:r>
      <w:r w:rsidR="004450E5" w:rsidRPr="00E4446E">
        <w:rPr>
          <w:rFonts w:ascii="Arial Narrow" w:hAnsi="Arial Narrow" w:cs="Tahoma"/>
          <w:sz w:val="22"/>
        </w:rPr>
        <w:t xml:space="preserve">, </w:t>
      </w:r>
      <w:r w:rsidRPr="00E4446E">
        <w:rPr>
          <w:rFonts w:ascii="Arial Narrow" w:hAnsi="Arial Narrow" w:cs="Tahoma"/>
          <w:sz w:val="22"/>
        </w:rPr>
        <w:t>while compared to February 2017</w:t>
      </w:r>
      <w:r w:rsidR="00FA715C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it was nominally</w:t>
      </w:r>
      <w:r w:rsidR="00FA715C" w:rsidRPr="00E4446E">
        <w:rPr>
          <w:rFonts w:ascii="Arial Narrow" w:hAnsi="Arial Narrow" w:cs="Tahoma"/>
          <w:sz w:val="22"/>
        </w:rPr>
        <w:t xml:space="preserve"> </w:t>
      </w:r>
      <w:r w:rsidR="004450E5" w:rsidRPr="00E4446E">
        <w:rPr>
          <w:rFonts w:ascii="Arial Narrow" w:hAnsi="Arial Narrow" w:cs="Tahoma"/>
          <w:sz w:val="22"/>
        </w:rPr>
        <w:t>0</w:t>
      </w:r>
      <w:r w:rsidRPr="00E4446E">
        <w:rPr>
          <w:rFonts w:ascii="Arial Narrow" w:hAnsi="Arial Narrow" w:cs="Tahoma"/>
          <w:sz w:val="22"/>
        </w:rPr>
        <w:t>.</w:t>
      </w:r>
      <w:r w:rsidR="004450E5" w:rsidRPr="00E4446E">
        <w:rPr>
          <w:rFonts w:ascii="Arial Narrow" w:hAnsi="Arial Narrow" w:cs="Tahoma"/>
          <w:sz w:val="22"/>
        </w:rPr>
        <w:t>7</w:t>
      </w:r>
      <w:r w:rsidR="00FA715C" w:rsidRPr="00E4446E">
        <w:rPr>
          <w:rFonts w:ascii="Arial Narrow" w:hAnsi="Arial Narrow" w:cs="Tahoma"/>
          <w:sz w:val="22"/>
        </w:rPr>
        <w:t>%</w:t>
      </w:r>
      <w:r w:rsidRPr="00E4446E">
        <w:rPr>
          <w:rFonts w:ascii="Arial Narrow" w:hAnsi="Arial Narrow" w:cs="Tahoma"/>
          <w:sz w:val="22"/>
        </w:rPr>
        <w:t xml:space="preserve"> lower</w:t>
      </w:r>
      <w:r w:rsidR="00A80BB3" w:rsidRPr="00E4446E">
        <w:rPr>
          <w:rFonts w:ascii="Arial Narrow" w:hAnsi="Arial Narrow" w:cs="Tahoma"/>
          <w:sz w:val="22"/>
        </w:rPr>
        <w:t>.</w:t>
      </w:r>
    </w:p>
    <w:p w:rsidR="00DA0087" w:rsidRPr="00E4446E" w:rsidRDefault="00DA008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A0087" w:rsidRPr="00E4446E" w:rsidRDefault="00DA008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t xml:space="preserve">In February 2018, the highest </w:t>
      </w:r>
      <w:r w:rsidRPr="00E4446E">
        <w:rPr>
          <w:rFonts w:ascii="Arial Narrow" w:hAnsi="Arial Narrow" w:cs="Tahoma"/>
          <w:sz w:val="22"/>
        </w:rPr>
        <w:t xml:space="preserve">average </w:t>
      </w:r>
      <w:r w:rsidRPr="00E4446E">
        <w:rPr>
          <w:rFonts w:ascii="Arial Narrow" w:hAnsi="Arial Narrow" w:cs="Tahoma"/>
          <w:sz w:val="22"/>
        </w:rPr>
        <w:t xml:space="preserve">net </w:t>
      </w:r>
      <w:r w:rsidRPr="00E4446E">
        <w:rPr>
          <w:rFonts w:ascii="Arial Narrow" w:hAnsi="Arial Narrow" w:cs="Tahoma"/>
          <w:sz w:val="22"/>
        </w:rPr>
        <w:t xml:space="preserve">wage, by section of economic activities, was paid in the section </w:t>
      </w:r>
      <w:r w:rsidRPr="00E4446E">
        <w:rPr>
          <w:rFonts w:ascii="Arial Narrow" w:hAnsi="Arial Narrow" w:cs="Tahoma"/>
          <w:i/>
          <w:sz w:val="22"/>
        </w:rPr>
        <w:t>Financial and insurance activities</w:t>
      </w:r>
      <w:r w:rsidRPr="00E4446E">
        <w:rPr>
          <w:rFonts w:ascii="Arial Narrow" w:hAnsi="Arial Narrow" w:cs="Tahoma"/>
          <w:sz w:val="22"/>
        </w:rPr>
        <w:t xml:space="preserve"> and it amounted to</w:t>
      </w:r>
      <w:r w:rsidRPr="00E4446E">
        <w:rPr>
          <w:rFonts w:ascii="Arial Narrow" w:hAnsi="Arial Narrow" w:cs="Tahoma"/>
          <w:sz w:val="22"/>
        </w:rPr>
        <w:t xml:space="preserve"> 1,354 KM. On the other hand, the lowest average net wage in February 2018 was the one paid in the section </w:t>
      </w:r>
      <w:r w:rsidRPr="00E4446E">
        <w:rPr>
          <w:rFonts w:ascii="Arial Narrow" w:hAnsi="Arial Narrow" w:cs="Tahoma"/>
          <w:i/>
          <w:sz w:val="22"/>
        </w:rPr>
        <w:t>Administrative and support service activities</w:t>
      </w:r>
      <w:r w:rsidRPr="00E4446E">
        <w:rPr>
          <w:rFonts w:ascii="Arial Narrow" w:hAnsi="Arial Narrow" w:cs="Tahoma"/>
          <w:i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 xml:space="preserve">556 KM. </w:t>
      </w:r>
    </w:p>
    <w:p w:rsidR="00863C30" w:rsidRPr="00E4446E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E4446E" w:rsidRDefault="00DA0087" w:rsidP="00E33D13">
      <w:pPr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t xml:space="preserve">In February 2018, compared to January 2018, the highest nominal increase in net wages was recorded in the section </w:t>
      </w:r>
      <w:r w:rsidRPr="00E4446E">
        <w:rPr>
          <w:rFonts w:ascii="Arial Narrow" w:hAnsi="Arial Narrow" w:cs="Tahoma"/>
          <w:i/>
          <w:sz w:val="22"/>
        </w:rPr>
        <w:t>Information and communication</w:t>
      </w:r>
      <w:r w:rsidRPr="00E4446E">
        <w:rPr>
          <w:rFonts w:ascii="Arial Narrow" w:hAnsi="Arial Narrow" w:cs="Tahoma"/>
          <w:sz w:val="22"/>
        </w:rPr>
        <w:t xml:space="preserve"> 44.6%, followed by</w:t>
      </w:r>
      <w:r w:rsidRPr="00E4446E">
        <w:rPr>
          <w:rFonts w:ascii="Arial Narrow" w:hAnsi="Arial Narrow" w:cs="Tahoma"/>
          <w:i/>
          <w:sz w:val="22"/>
        </w:rPr>
        <w:t xml:space="preserve"> Financial and insurance activities</w:t>
      </w:r>
      <w:r w:rsidRPr="00E4446E">
        <w:rPr>
          <w:rFonts w:ascii="Arial Narrow" w:hAnsi="Arial Narrow" w:cs="Tahoma"/>
          <w:sz w:val="22"/>
        </w:rPr>
        <w:t xml:space="preserve"> 4.0% and </w:t>
      </w:r>
      <w:r w:rsidRPr="00E4446E">
        <w:rPr>
          <w:rFonts w:ascii="Arial Narrow" w:hAnsi="Arial Narrow" w:cs="Tahoma"/>
          <w:i/>
          <w:sz w:val="22"/>
        </w:rPr>
        <w:t>Mining and quarrying</w:t>
      </w:r>
      <w:r w:rsidRPr="00E4446E">
        <w:rPr>
          <w:rFonts w:ascii="Arial Narrow" w:hAnsi="Arial Narrow" w:cs="Tahoma"/>
          <w:sz w:val="22"/>
        </w:rPr>
        <w:t xml:space="preserve"> 3.1%. </w:t>
      </w:r>
    </w:p>
    <w:p w:rsidR="00DA0087" w:rsidRPr="00E4446E" w:rsidRDefault="00DA0087" w:rsidP="00E33D13">
      <w:pPr>
        <w:jc w:val="both"/>
        <w:rPr>
          <w:rFonts w:ascii="Arial Narrow" w:hAnsi="Arial Narrow" w:cs="Tahoma"/>
          <w:sz w:val="22"/>
        </w:rPr>
      </w:pPr>
    </w:p>
    <w:p w:rsidR="00DA0087" w:rsidRPr="00E4446E" w:rsidRDefault="006A1EB0" w:rsidP="00E33D13">
      <w:pPr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E4446E">
        <w:rPr>
          <w:rFonts w:ascii="Arial Narrow" w:hAnsi="Arial Narrow" w:cs="Tahoma"/>
          <w:i/>
          <w:sz w:val="22"/>
          <w:szCs w:val="22"/>
        </w:rPr>
        <w:t>Other service activities</w:t>
      </w:r>
      <w:r w:rsidRPr="00E4446E">
        <w:rPr>
          <w:rFonts w:ascii="Arial Narrow" w:hAnsi="Arial Narrow" w:cs="Tahoma"/>
          <w:sz w:val="22"/>
          <w:szCs w:val="22"/>
        </w:rPr>
        <w:t xml:space="preserve"> 2.9%, </w:t>
      </w:r>
      <w:r w:rsidRPr="00E4446E">
        <w:rPr>
          <w:rFonts w:ascii="Arial Narrow" w:hAnsi="Arial Narrow" w:cs="Tahoma"/>
          <w:i/>
          <w:sz w:val="22"/>
          <w:szCs w:val="22"/>
        </w:rPr>
        <w:t>Education</w:t>
      </w:r>
      <w:r w:rsidRPr="00E4446E">
        <w:rPr>
          <w:rFonts w:ascii="Arial Narrow" w:hAnsi="Arial Narrow" w:cs="Tahoma"/>
          <w:sz w:val="22"/>
          <w:szCs w:val="22"/>
        </w:rPr>
        <w:t xml:space="preserve"> 1.3% and </w:t>
      </w:r>
      <w:r w:rsidRPr="00E4446E">
        <w:rPr>
          <w:rFonts w:ascii="Arial Narrow" w:hAnsi="Arial Narrow" w:cs="Tahoma"/>
          <w:i/>
          <w:sz w:val="22"/>
          <w:szCs w:val="22"/>
        </w:rPr>
        <w:t>Manufacturing</w:t>
      </w:r>
      <w:r w:rsidRPr="00E4446E">
        <w:rPr>
          <w:rFonts w:ascii="Arial Narrow" w:hAnsi="Arial Narrow" w:cs="Tahoma"/>
          <w:sz w:val="22"/>
          <w:szCs w:val="22"/>
        </w:rPr>
        <w:t xml:space="preserve"> 1.2%.</w:t>
      </w:r>
    </w:p>
    <w:p w:rsidR="00E33D13" w:rsidRPr="00E4446E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8439BE" w:rsidRPr="00E4446E" w:rsidRDefault="008439BE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396802" w:rsidRPr="00E4446E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E4446E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E4446E">
        <w:rPr>
          <w:rFonts w:ascii="Tahoma" w:hAnsi="Tahoma" w:cs="Tahoma"/>
          <w:i/>
          <w:sz w:val="14"/>
        </w:rPr>
        <w:t xml:space="preserve"> </w:t>
      </w:r>
      <w:r w:rsidRPr="00E4446E">
        <w:rPr>
          <w:rFonts w:ascii="Tahoma" w:hAnsi="Tahoma" w:cs="Tahoma"/>
          <w:sz w:val="14"/>
        </w:rPr>
        <w:t xml:space="preserve">   </w:t>
      </w:r>
      <w:r w:rsidRPr="00E4446E">
        <w:rPr>
          <w:rFonts w:ascii="Tahoma" w:hAnsi="Tahoma" w:cs="Tahoma"/>
          <w:sz w:val="14"/>
        </w:rPr>
        <w:tab/>
      </w:r>
      <w:r w:rsidRPr="00E4446E">
        <w:rPr>
          <w:rFonts w:ascii="Tahoma" w:hAnsi="Tahoma" w:cs="Tahoma"/>
          <w:sz w:val="14"/>
        </w:rPr>
        <w:tab/>
        <w:t xml:space="preserve">            </w:t>
      </w:r>
      <w:r w:rsidR="00F85AAC" w:rsidRPr="00E4446E">
        <w:rPr>
          <w:rFonts w:ascii="Tahoma" w:hAnsi="Tahoma" w:cs="Tahoma"/>
          <w:sz w:val="14"/>
        </w:rPr>
        <w:t xml:space="preserve">   </w:t>
      </w:r>
      <w:r w:rsidRPr="00E4446E">
        <w:rPr>
          <w:rFonts w:ascii="Arial Narrow" w:hAnsi="Arial Narrow" w:cs="Tahoma"/>
          <w:sz w:val="22"/>
          <w:szCs w:val="22"/>
        </w:rPr>
        <w:t>км</w:t>
      </w:r>
    </w:p>
    <w:p w:rsidR="00E33D13" w:rsidRPr="00E4446E" w:rsidRDefault="00795EAC" w:rsidP="00E33D13">
      <w:pPr>
        <w:jc w:val="center"/>
        <w:rPr>
          <w:rFonts w:ascii="Tahoma" w:hAnsi="Tahoma" w:cs="Tahoma"/>
        </w:rPr>
      </w:pPr>
      <w:r w:rsidRPr="00E4446E">
        <w:rPr>
          <w:rFonts w:ascii="Arial Narrow" w:hAnsi="Arial Narrow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2056645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E4446E">
        <w:rPr>
          <w:rFonts w:ascii="Tahoma" w:hAnsi="Tahoma" w:cs="Tahoma"/>
          <w:szCs w:val="18"/>
        </w:rPr>
        <w:t xml:space="preserve"> </w:t>
      </w:r>
      <w:r w:rsidRPr="00E4446E">
        <w:rPr>
          <w:noProof/>
        </w:rPr>
        <w:drawing>
          <wp:inline distT="0" distB="0" distL="0" distR="0">
            <wp:extent cx="4572000" cy="2743200"/>
            <wp:effectExtent l="0" t="0" r="0" b="0"/>
            <wp:docPr id="14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E4446E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620BD6" w:rsidRPr="00E4446E" w:rsidRDefault="0055192F" w:rsidP="0055192F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E4446E">
        <w:rPr>
          <w:rFonts w:ascii="Arial Narrow" w:hAnsi="Arial Narrow" w:cs="Tahoma"/>
          <w:sz w:val="16"/>
          <w:szCs w:val="22"/>
        </w:rPr>
        <w:t>Graph</w:t>
      </w:r>
      <w:r w:rsidR="00E33D13" w:rsidRPr="00E4446E">
        <w:rPr>
          <w:rFonts w:ascii="Arial Narrow" w:hAnsi="Arial Narrow" w:cs="Tahoma"/>
          <w:sz w:val="16"/>
          <w:szCs w:val="22"/>
        </w:rPr>
        <w:t xml:space="preserve"> </w:t>
      </w:r>
      <w:r w:rsidR="0066022A" w:rsidRPr="00E4446E">
        <w:rPr>
          <w:rFonts w:ascii="Arial Narrow" w:hAnsi="Arial Narrow" w:cs="Tahoma"/>
          <w:sz w:val="16"/>
          <w:szCs w:val="22"/>
        </w:rPr>
        <w:t>1</w:t>
      </w:r>
      <w:r w:rsidR="00E33D13" w:rsidRPr="00E4446E">
        <w:rPr>
          <w:rFonts w:ascii="Arial Narrow" w:hAnsi="Arial Narrow" w:cs="Tahoma"/>
          <w:sz w:val="16"/>
          <w:szCs w:val="22"/>
        </w:rPr>
        <w:t xml:space="preserve">. </w:t>
      </w:r>
      <w:r w:rsidRPr="00E4446E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55192F" w:rsidRPr="00E4446E" w:rsidRDefault="0055192F" w:rsidP="0055192F">
      <w:pPr>
        <w:jc w:val="center"/>
        <w:outlineLvl w:val="0"/>
        <w:rPr>
          <w:rFonts w:ascii="Arial Narrow" w:hAnsi="Arial Narrow" w:cs="Tahoma"/>
          <w:b/>
          <w:sz w:val="30"/>
          <w:szCs w:val="30"/>
        </w:rPr>
      </w:pPr>
    </w:p>
    <w:p w:rsidR="00305A93" w:rsidRPr="00E4446E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E4446E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E4446E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E4446E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901910" w:rsidRPr="00E4446E" w:rsidRDefault="00AF6CA9" w:rsidP="00901910">
      <w:pPr>
        <w:rPr>
          <w:rFonts w:ascii="Arial Narrow" w:hAnsi="Arial Narrow" w:cs="Tahoma"/>
          <w:b/>
          <w:sz w:val="30"/>
          <w:szCs w:val="30"/>
        </w:rPr>
      </w:pPr>
      <w:r w:rsidRPr="00E4446E"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 w:rsidR="00620BD6" w:rsidRPr="00E4446E">
        <w:rPr>
          <w:rFonts w:ascii="Arial Narrow" w:hAnsi="Arial Narrow" w:cs="Tahoma"/>
          <w:b/>
          <w:sz w:val="30"/>
          <w:szCs w:val="30"/>
        </w:rPr>
        <w:t xml:space="preserve"> </w:t>
      </w:r>
      <w:r w:rsidR="00305A93" w:rsidRPr="00E4446E">
        <w:rPr>
          <w:rFonts w:ascii="Arial Narrow" w:hAnsi="Arial Narrow" w:cs="Tahoma"/>
          <w:b/>
          <w:sz w:val="30"/>
          <w:szCs w:val="30"/>
        </w:rPr>
        <w:t>1</w:t>
      </w:r>
      <w:r w:rsidRPr="00E4446E">
        <w:rPr>
          <w:rFonts w:ascii="Arial Narrow" w:hAnsi="Arial Narrow" w:cs="Tahoma"/>
          <w:b/>
          <w:sz w:val="30"/>
          <w:szCs w:val="30"/>
        </w:rPr>
        <w:t>.</w:t>
      </w:r>
      <w:r w:rsidR="00020FA2" w:rsidRPr="00E4446E">
        <w:rPr>
          <w:rFonts w:ascii="Arial Narrow" w:hAnsi="Arial Narrow" w:cs="Tahoma"/>
          <w:b/>
          <w:sz w:val="30"/>
          <w:szCs w:val="30"/>
        </w:rPr>
        <w:t>2</w:t>
      </w:r>
      <w:r w:rsidR="00901910" w:rsidRPr="00E4446E">
        <w:rPr>
          <w:rFonts w:ascii="Arial Narrow" w:hAnsi="Arial Narrow" w:cs="Tahoma"/>
          <w:b/>
          <w:sz w:val="30"/>
          <w:szCs w:val="30"/>
        </w:rPr>
        <w:t>%</w:t>
      </w:r>
      <w:r w:rsidRPr="00E4446E">
        <w:rPr>
          <w:rFonts w:ascii="Arial Narrow" w:hAnsi="Arial Narrow" w:cs="Tahoma"/>
          <w:b/>
          <w:sz w:val="30"/>
          <w:szCs w:val="30"/>
        </w:rPr>
        <w:t xml:space="preserve"> in February 2018</w:t>
      </w:r>
    </w:p>
    <w:p w:rsidR="00901910" w:rsidRPr="00E4446E" w:rsidRDefault="00AF6CA9" w:rsidP="00901910">
      <w:pPr>
        <w:rPr>
          <w:rFonts w:ascii="Arial Narrow" w:hAnsi="Arial Narrow" w:cs="Tahoma"/>
          <w:b/>
          <w:sz w:val="28"/>
          <w:szCs w:val="22"/>
        </w:rPr>
      </w:pPr>
      <w:r w:rsidRPr="00E4446E">
        <w:rPr>
          <w:rFonts w:ascii="Arial Narrow" w:hAnsi="Arial Narrow" w:cs="Tahoma"/>
          <w:b/>
          <w:sz w:val="28"/>
          <w:szCs w:val="22"/>
        </w:rPr>
        <w:t>Annual inflation</w:t>
      </w:r>
      <w:r w:rsidR="00901910" w:rsidRPr="00E4446E">
        <w:rPr>
          <w:rFonts w:ascii="Arial Narrow" w:hAnsi="Arial Narrow" w:cs="Tahoma"/>
          <w:b/>
          <w:sz w:val="28"/>
          <w:szCs w:val="22"/>
        </w:rPr>
        <w:t xml:space="preserve"> (</w:t>
      </w:r>
      <w:r w:rsidRPr="00E4446E">
        <w:rPr>
          <w:rFonts w:ascii="Arial Narrow" w:hAnsi="Arial Narrow" w:cs="Tahoma"/>
          <w:b/>
          <w:sz w:val="28"/>
          <w:szCs w:val="22"/>
        </w:rPr>
        <w:t>February</w:t>
      </w:r>
      <w:r w:rsidR="00020FA2" w:rsidRPr="00E4446E">
        <w:rPr>
          <w:rFonts w:ascii="Arial Narrow" w:hAnsi="Arial Narrow" w:cs="Tahoma"/>
          <w:b/>
          <w:sz w:val="28"/>
          <w:szCs w:val="22"/>
        </w:rPr>
        <w:t xml:space="preserve"> 2018</w:t>
      </w:r>
      <w:r w:rsidR="00901910" w:rsidRPr="00E4446E">
        <w:rPr>
          <w:rFonts w:ascii="Arial Narrow" w:hAnsi="Arial Narrow" w:cs="Tahoma"/>
          <w:b/>
          <w:sz w:val="28"/>
          <w:szCs w:val="22"/>
        </w:rPr>
        <w:t>/</w:t>
      </w:r>
      <w:r w:rsidRPr="00E4446E">
        <w:rPr>
          <w:rFonts w:ascii="Arial Narrow" w:hAnsi="Arial Narrow" w:cs="Tahoma"/>
          <w:b/>
          <w:sz w:val="28"/>
          <w:szCs w:val="22"/>
        </w:rPr>
        <w:t>February</w:t>
      </w:r>
      <w:r w:rsidR="00901910" w:rsidRPr="00E4446E">
        <w:rPr>
          <w:rFonts w:ascii="Arial Narrow" w:hAnsi="Arial Narrow" w:cs="Tahoma"/>
          <w:b/>
          <w:sz w:val="28"/>
          <w:szCs w:val="22"/>
        </w:rPr>
        <w:t xml:space="preserve"> 201</w:t>
      </w:r>
      <w:r w:rsidR="00020FA2" w:rsidRPr="00E4446E">
        <w:rPr>
          <w:rFonts w:ascii="Arial Narrow" w:hAnsi="Arial Narrow" w:cs="Tahoma"/>
          <w:b/>
          <w:sz w:val="28"/>
          <w:szCs w:val="22"/>
        </w:rPr>
        <w:t>7</w:t>
      </w:r>
      <w:r w:rsidRPr="00E4446E">
        <w:rPr>
          <w:rFonts w:ascii="Arial Narrow" w:hAnsi="Arial Narrow" w:cs="Tahoma"/>
          <w:b/>
          <w:sz w:val="28"/>
          <w:szCs w:val="22"/>
        </w:rPr>
        <w:t>) 0.</w:t>
      </w:r>
      <w:r w:rsidR="00305A93" w:rsidRPr="00E4446E">
        <w:rPr>
          <w:rFonts w:ascii="Arial Narrow" w:hAnsi="Arial Narrow" w:cs="Tahoma"/>
          <w:b/>
          <w:sz w:val="28"/>
          <w:szCs w:val="22"/>
        </w:rPr>
        <w:t>8</w:t>
      </w:r>
      <w:r w:rsidR="00901910" w:rsidRPr="00E4446E">
        <w:rPr>
          <w:rFonts w:ascii="Arial Narrow" w:hAnsi="Arial Narrow" w:cs="Tahoma"/>
          <w:b/>
          <w:sz w:val="28"/>
          <w:szCs w:val="22"/>
        </w:rPr>
        <w:t>%</w:t>
      </w:r>
    </w:p>
    <w:p w:rsidR="00020FA2" w:rsidRPr="00E4446E" w:rsidRDefault="00020FA2" w:rsidP="00020FA2">
      <w:pPr>
        <w:spacing w:after="240"/>
        <w:jc w:val="both"/>
        <w:rPr>
          <w:rFonts w:ascii="Arial Narrow" w:hAnsi="Arial Narrow" w:cs="Tahoma"/>
          <w:sz w:val="22"/>
          <w:szCs w:val="22"/>
        </w:rPr>
      </w:pPr>
    </w:p>
    <w:p w:rsidR="008F5CAF" w:rsidRPr="00E4446E" w:rsidRDefault="008F5CAF" w:rsidP="00305A93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E4446E">
        <w:rPr>
          <w:rFonts w:ascii="Arial Narrow" w:hAnsi="Arial Narrow" w:cs="Tahoma"/>
          <w:sz w:val="22"/>
          <w:szCs w:val="22"/>
        </w:rPr>
        <w:t>Prices of products and services for personal consumption in Republika Srpska, measured with the consumer price index, in February</w:t>
      </w:r>
      <w:r w:rsidRPr="00E4446E">
        <w:rPr>
          <w:rFonts w:ascii="Arial Narrow" w:hAnsi="Arial Narrow" w:cs="Tahoma"/>
          <w:sz w:val="22"/>
          <w:szCs w:val="22"/>
        </w:rPr>
        <w:t xml:space="preserve"> 2018, compared to the previous month, were on the average 1.2% higher, while they were 0.8% higher at the annual level. </w:t>
      </w:r>
    </w:p>
    <w:p w:rsidR="008F5CAF" w:rsidRPr="00E4446E" w:rsidRDefault="008F5CAF" w:rsidP="00305A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E4446E">
        <w:rPr>
          <w:rFonts w:ascii="Arial Narrow" w:hAnsi="Arial Narrow" w:cs="Tahoma"/>
          <w:sz w:val="22"/>
          <w:szCs w:val="22"/>
        </w:rPr>
        <w:t xml:space="preserve">Of the main </w:t>
      </w:r>
      <w:r w:rsidRPr="00E4446E">
        <w:rPr>
          <w:rFonts w:ascii="Arial Narrow" w:hAnsi="Arial Narrow" w:cs="Tahoma"/>
          <w:sz w:val="22"/>
          <w:szCs w:val="22"/>
        </w:rPr>
        <w:t xml:space="preserve">12 divisions of products and services, an increase in prices was recorded in </w:t>
      </w:r>
      <w:r w:rsidRPr="00E4446E">
        <w:rPr>
          <w:rFonts w:ascii="Arial Narrow" w:hAnsi="Arial Narrow" w:cs="Tahoma"/>
          <w:sz w:val="22"/>
          <w:szCs w:val="22"/>
        </w:rPr>
        <w:t>five</w:t>
      </w:r>
      <w:r w:rsidRPr="00E4446E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 w:rsidRPr="00E4446E">
        <w:rPr>
          <w:rFonts w:ascii="Arial Narrow" w:hAnsi="Arial Narrow" w:cs="Tahoma"/>
          <w:sz w:val="22"/>
          <w:szCs w:val="22"/>
        </w:rPr>
        <w:t>four</w:t>
      </w:r>
      <w:r w:rsidRPr="00E4446E">
        <w:rPr>
          <w:rFonts w:ascii="Arial Narrow" w:hAnsi="Arial Narrow" w:cs="Tahoma"/>
          <w:sz w:val="22"/>
          <w:szCs w:val="22"/>
        </w:rPr>
        <w:t xml:space="preserve"> divisions, while prices in three divisions remained on the average at the same level</w:t>
      </w:r>
      <w:r w:rsidRPr="00E4446E">
        <w:rPr>
          <w:rFonts w:ascii="Arial Narrow" w:hAnsi="Arial Narrow" w:cs="Tahoma"/>
          <w:sz w:val="22"/>
          <w:szCs w:val="22"/>
        </w:rPr>
        <w:t>.</w:t>
      </w:r>
    </w:p>
    <w:p w:rsidR="008F5CAF" w:rsidRPr="00E4446E" w:rsidRDefault="008F5CAF" w:rsidP="00305A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E4446E">
        <w:rPr>
          <w:rFonts w:ascii="Arial Narrow" w:hAnsi="Arial Narrow" w:cs="Tahoma"/>
          <w:sz w:val="22"/>
          <w:szCs w:val="22"/>
        </w:rPr>
        <w:t xml:space="preserve">The highest increase in prices in February was recorded in the division </w:t>
      </w:r>
      <w:r w:rsidRPr="00E4446E">
        <w:rPr>
          <w:rFonts w:ascii="Arial Narrow" w:hAnsi="Arial Narrow" w:cs="Tahoma"/>
          <w:i/>
          <w:sz w:val="22"/>
          <w:szCs w:val="22"/>
        </w:rPr>
        <w:t>Transport</w:t>
      </w:r>
      <w:r w:rsidRPr="00E4446E">
        <w:rPr>
          <w:rFonts w:ascii="Arial Narrow" w:hAnsi="Arial Narrow" w:cs="Tahoma"/>
          <w:sz w:val="22"/>
          <w:szCs w:val="22"/>
        </w:rPr>
        <w:t xml:space="preserve"> (6.0%), due to an increase in </w:t>
      </w:r>
      <w:r w:rsidR="004C32C0" w:rsidRPr="00E4446E">
        <w:rPr>
          <w:rFonts w:ascii="Arial Narrow" w:hAnsi="Arial Narrow" w:cs="Tahoma"/>
          <w:sz w:val="22"/>
          <w:szCs w:val="22"/>
        </w:rPr>
        <w:t>fuel prices</w:t>
      </w:r>
      <w:r w:rsidRPr="00E4446E">
        <w:rPr>
          <w:rFonts w:ascii="Arial Narrow" w:hAnsi="Arial Narrow" w:cs="Tahoma"/>
          <w:sz w:val="22"/>
          <w:szCs w:val="22"/>
        </w:rPr>
        <w:t xml:space="preserve"> based on new regulations on excise duties on petroleum products by the Indirect Taxation Authority of BiH. </w:t>
      </w:r>
      <w:r w:rsidR="004C32C0" w:rsidRPr="00E4446E">
        <w:rPr>
          <w:rFonts w:ascii="Arial Narrow" w:hAnsi="Arial Narrow" w:cs="Tahoma"/>
          <w:sz w:val="22"/>
          <w:szCs w:val="22"/>
        </w:rPr>
        <w:t xml:space="preserve">An increase in prices was also recorded in the division </w:t>
      </w:r>
      <w:r w:rsidR="004C32C0" w:rsidRPr="00E4446E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4C32C0" w:rsidRPr="00E4446E">
        <w:rPr>
          <w:rFonts w:ascii="Arial Narrow" w:hAnsi="Arial Narrow" w:cs="Tahoma"/>
          <w:sz w:val="22"/>
          <w:szCs w:val="22"/>
        </w:rPr>
        <w:t xml:space="preserve"> (1.1%), due to higher prices in the group fruit by 6.5%, in the group vegetables by 5.4% and in the groups fresh fish, bread and cereals, and non-alcoholic beverages by 0.4%. In the division </w:t>
      </w:r>
      <w:r w:rsidR="004C32C0" w:rsidRPr="00E4446E">
        <w:rPr>
          <w:rFonts w:ascii="Arial Narrow" w:hAnsi="Arial Narrow" w:cs="Tahoma"/>
          <w:i/>
          <w:sz w:val="22"/>
          <w:szCs w:val="22"/>
        </w:rPr>
        <w:t>Housing</w:t>
      </w:r>
      <w:r w:rsidR="004C32C0" w:rsidRPr="00E4446E">
        <w:rPr>
          <w:rFonts w:ascii="Arial Narrow" w:hAnsi="Arial Narrow" w:cs="Tahoma"/>
          <w:sz w:val="22"/>
          <w:szCs w:val="22"/>
        </w:rPr>
        <w:t xml:space="preserve">, </w:t>
      </w:r>
      <w:r w:rsidR="00882977" w:rsidRPr="00E4446E">
        <w:rPr>
          <w:rFonts w:ascii="Arial Narrow" w:hAnsi="Arial Narrow" w:cs="Tahoma"/>
          <w:sz w:val="22"/>
          <w:szCs w:val="22"/>
        </w:rPr>
        <w:t>an increase in prices was</w:t>
      </w:r>
      <w:r w:rsidR="004C32C0" w:rsidRPr="00E4446E">
        <w:rPr>
          <w:rFonts w:ascii="Arial Narrow" w:hAnsi="Arial Narrow" w:cs="Tahoma"/>
          <w:sz w:val="22"/>
          <w:szCs w:val="22"/>
        </w:rPr>
        <w:t xml:space="preserve"> recorded in the group electricity, gas</w:t>
      </w:r>
      <w:r w:rsidR="00882977" w:rsidRPr="00E4446E">
        <w:rPr>
          <w:rFonts w:ascii="Arial Narrow" w:hAnsi="Arial Narrow" w:cs="Tahoma"/>
          <w:sz w:val="22"/>
          <w:szCs w:val="22"/>
        </w:rPr>
        <w:t xml:space="preserve"> and other energy commodities by 1.0%, due to higher prices of liquid fuels by 16.7% and gas by 9.1%. Higher prices in February were also recorded in the division </w:t>
      </w:r>
      <w:r w:rsidR="00882977" w:rsidRPr="00E4446E">
        <w:rPr>
          <w:rFonts w:ascii="Arial Narrow" w:hAnsi="Arial Narrow" w:cs="Tahoma"/>
          <w:i/>
          <w:sz w:val="22"/>
          <w:szCs w:val="22"/>
        </w:rPr>
        <w:t>Health care</w:t>
      </w:r>
      <w:r w:rsidR="00882977" w:rsidRPr="00E4446E">
        <w:rPr>
          <w:rFonts w:ascii="Arial Narrow" w:hAnsi="Arial Narrow" w:cs="Tahoma"/>
          <w:sz w:val="22"/>
          <w:szCs w:val="22"/>
        </w:rPr>
        <w:t xml:space="preserve"> (0.2%), due to higher prices in the group pharmaceutical products by 0.3%, and in the division </w:t>
      </w:r>
      <w:r w:rsidR="00882977" w:rsidRPr="00E4446E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882977" w:rsidRPr="00E4446E">
        <w:rPr>
          <w:rFonts w:ascii="Arial Narrow" w:hAnsi="Arial Narrow" w:cs="Tahoma"/>
          <w:sz w:val="22"/>
          <w:szCs w:val="22"/>
        </w:rPr>
        <w:t xml:space="preserve"> (0.1%), due to higher prices in the group alcoholic beverages by 0.3%. </w:t>
      </w:r>
    </w:p>
    <w:p w:rsidR="00305A93" w:rsidRPr="00E4446E" w:rsidRDefault="00946358" w:rsidP="00305A93">
      <w:pPr>
        <w:jc w:val="both"/>
        <w:rPr>
          <w:rFonts w:ascii="Arial Narrow" w:hAnsi="Arial Narrow" w:cs="Tahoma"/>
          <w:sz w:val="22"/>
          <w:szCs w:val="22"/>
        </w:rPr>
      </w:pPr>
      <w:r w:rsidRPr="00E4446E">
        <w:rPr>
          <w:rFonts w:ascii="Arial Narrow" w:hAnsi="Arial Narrow" w:cs="Tahoma"/>
          <w:sz w:val="22"/>
          <w:szCs w:val="22"/>
        </w:rPr>
        <w:t xml:space="preserve">In the divisions </w:t>
      </w:r>
      <w:r w:rsidRPr="00E4446E">
        <w:rPr>
          <w:rFonts w:ascii="Arial Narrow" w:hAnsi="Arial Narrow" w:cs="Tahoma"/>
          <w:i/>
          <w:sz w:val="22"/>
          <w:szCs w:val="22"/>
        </w:rPr>
        <w:t>Education</w:t>
      </w:r>
      <w:r w:rsidRPr="00E4446E">
        <w:rPr>
          <w:rFonts w:ascii="Arial Narrow" w:hAnsi="Arial Narrow" w:cs="Tahoma"/>
          <w:sz w:val="22"/>
          <w:szCs w:val="22"/>
        </w:rPr>
        <w:t xml:space="preserve">, </w:t>
      </w:r>
      <w:r w:rsidRPr="00E4446E">
        <w:rPr>
          <w:rFonts w:ascii="Arial Narrow" w:hAnsi="Arial Narrow" w:cs="Tahoma"/>
          <w:i/>
          <w:sz w:val="22"/>
          <w:szCs w:val="22"/>
        </w:rPr>
        <w:t xml:space="preserve">Restaurants and </w:t>
      </w:r>
      <w:r w:rsidR="00E4446E" w:rsidRPr="00E4446E">
        <w:rPr>
          <w:rFonts w:ascii="Arial Narrow" w:hAnsi="Arial Narrow" w:cs="Tahoma"/>
          <w:i/>
          <w:sz w:val="22"/>
          <w:szCs w:val="22"/>
        </w:rPr>
        <w:t>hotels</w:t>
      </w:r>
      <w:r w:rsidRPr="00E4446E">
        <w:rPr>
          <w:rFonts w:ascii="Arial Narrow" w:hAnsi="Arial Narrow" w:cs="Tahoma"/>
          <w:sz w:val="22"/>
          <w:szCs w:val="22"/>
        </w:rPr>
        <w:t xml:space="preserve">, and </w:t>
      </w:r>
      <w:r w:rsidRPr="00E4446E">
        <w:rPr>
          <w:rFonts w:ascii="Arial Narrow" w:hAnsi="Arial Narrow" w:cs="Tahoma"/>
          <w:i/>
          <w:sz w:val="22"/>
          <w:szCs w:val="22"/>
        </w:rPr>
        <w:t>Other goods and services</w:t>
      </w:r>
      <w:r w:rsidRPr="00E4446E"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946358" w:rsidRPr="00E4446E" w:rsidRDefault="00946358" w:rsidP="00305A93">
      <w:pPr>
        <w:jc w:val="both"/>
        <w:rPr>
          <w:rFonts w:ascii="Arial Narrow" w:hAnsi="Arial Narrow" w:cs="Tahoma"/>
          <w:sz w:val="22"/>
          <w:szCs w:val="22"/>
        </w:rPr>
      </w:pPr>
    </w:p>
    <w:p w:rsidR="00946358" w:rsidRPr="00E4446E" w:rsidRDefault="00946358" w:rsidP="00305A93">
      <w:pPr>
        <w:jc w:val="both"/>
        <w:rPr>
          <w:rFonts w:ascii="Arial Narrow" w:hAnsi="Arial Narrow" w:cs="Tahoma"/>
          <w:sz w:val="22"/>
          <w:szCs w:val="22"/>
        </w:rPr>
      </w:pPr>
      <w:r w:rsidRPr="00E4446E">
        <w:rPr>
          <w:rFonts w:ascii="Arial Narrow" w:hAnsi="Arial Narrow" w:cs="Tahoma"/>
          <w:sz w:val="22"/>
          <w:szCs w:val="22"/>
        </w:rPr>
        <w:t xml:space="preserve">The highest decrease in prices in February was recorded in the division </w:t>
      </w:r>
      <w:r w:rsidRPr="00E4446E">
        <w:rPr>
          <w:rFonts w:ascii="Arial Narrow" w:hAnsi="Arial Narrow" w:cs="Tahoma"/>
          <w:i/>
          <w:sz w:val="22"/>
          <w:szCs w:val="22"/>
        </w:rPr>
        <w:t>Clothing and footwear</w:t>
      </w:r>
      <w:r w:rsidRPr="00E4446E">
        <w:rPr>
          <w:rFonts w:ascii="Arial Narrow" w:hAnsi="Arial Narrow" w:cs="Tahoma"/>
          <w:sz w:val="22"/>
          <w:szCs w:val="22"/>
        </w:rPr>
        <w:t xml:space="preserve"> (1.4%), due to </w:t>
      </w:r>
      <w:r w:rsidR="00CF09F5" w:rsidRPr="00E4446E">
        <w:rPr>
          <w:rFonts w:ascii="Arial Narrow" w:hAnsi="Arial Narrow" w:cs="Tahoma"/>
          <w:sz w:val="22"/>
          <w:szCs w:val="22"/>
        </w:rPr>
        <w:t xml:space="preserve">sales of ready-made clothing and seasonal discounts on footwear, followed by the division </w:t>
      </w:r>
      <w:r w:rsidR="00CF09F5" w:rsidRPr="00E4446E">
        <w:rPr>
          <w:rFonts w:ascii="Arial Narrow" w:hAnsi="Arial Narrow" w:cs="Tahoma"/>
          <w:i/>
          <w:sz w:val="22"/>
          <w:szCs w:val="22"/>
        </w:rPr>
        <w:t>Furnishing and other equipment</w:t>
      </w:r>
      <w:r w:rsidR="00CF09F5" w:rsidRPr="00E4446E">
        <w:rPr>
          <w:rFonts w:ascii="Arial Narrow" w:hAnsi="Arial Narrow" w:cs="Tahoma"/>
          <w:sz w:val="22"/>
          <w:szCs w:val="22"/>
        </w:rPr>
        <w:t xml:space="preserve"> (0.2%), due to lower prices in the groups household textiles and household maintenance products by 0.7%. Lower prices were also recorded in the division </w:t>
      </w:r>
      <w:r w:rsidR="00CF09F5" w:rsidRPr="00E4446E">
        <w:rPr>
          <w:rFonts w:ascii="Arial Narrow" w:hAnsi="Arial Narrow" w:cs="Tahoma"/>
          <w:i/>
          <w:sz w:val="22"/>
          <w:szCs w:val="22"/>
        </w:rPr>
        <w:t>Recreation and culture</w:t>
      </w:r>
      <w:r w:rsidR="00CF09F5" w:rsidRPr="00E4446E">
        <w:rPr>
          <w:rFonts w:ascii="Arial Narrow" w:hAnsi="Arial Narrow" w:cs="Tahoma"/>
          <w:sz w:val="22"/>
          <w:szCs w:val="22"/>
        </w:rPr>
        <w:t xml:space="preserve"> by 0.2% and in the division </w:t>
      </w:r>
      <w:r w:rsidR="00CF09F5" w:rsidRPr="00E4446E">
        <w:rPr>
          <w:rFonts w:ascii="Arial Narrow" w:hAnsi="Arial Narrow" w:cs="Tahoma"/>
          <w:i/>
          <w:sz w:val="22"/>
          <w:szCs w:val="22"/>
        </w:rPr>
        <w:t>Communication</w:t>
      </w:r>
      <w:r w:rsidR="00CF09F5" w:rsidRPr="00E4446E">
        <w:rPr>
          <w:rFonts w:ascii="Arial Narrow" w:hAnsi="Arial Narrow" w:cs="Tahoma"/>
          <w:sz w:val="22"/>
          <w:szCs w:val="22"/>
        </w:rPr>
        <w:t xml:space="preserve"> by 0.1%. </w:t>
      </w:r>
    </w:p>
    <w:p w:rsidR="00305A93" w:rsidRPr="00E4446E" w:rsidRDefault="00305A93" w:rsidP="00305A93">
      <w:pPr>
        <w:jc w:val="both"/>
        <w:rPr>
          <w:rFonts w:ascii="Tahoma" w:hAnsi="Tahoma" w:cs="Tahoma"/>
        </w:rPr>
      </w:pPr>
    </w:p>
    <w:p w:rsidR="00EC351A" w:rsidRPr="00E4446E" w:rsidRDefault="00EC351A" w:rsidP="00901910">
      <w:pPr>
        <w:rPr>
          <w:rFonts w:ascii="Arial Narrow" w:hAnsi="Arial Narrow" w:cs="Tahoma"/>
          <w:b/>
          <w:sz w:val="22"/>
          <w:szCs w:val="22"/>
        </w:rPr>
      </w:pPr>
    </w:p>
    <w:p w:rsidR="000213F8" w:rsidRPr="00E4446E" w:rsidRDefault="000213F8" w:rsidP="009A0B74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8439BE" w:rsidRPr="00E4446E" w:rsidRDefault="0055192F" w:rsidP="008439BE">
      <w:pPr>
        <w:jc w:val="center"/>
        <w:rPr>
          <w:rFonts w:ascii="Arial Narrow" w:hAnsi="Arial Narrow" w:cs="Tahoma"/>
          <w:b/>
          <w:bCs/>
          <w:sz w:val="30"/>
          <w:szCs w:val="30"/>
        </w:rPr>
      </w:pPr>
      <w:r w:rsidRPr="00E4446E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3E93BF" wp14:editId="06B6B080">
                <wp:simplePos x="0" y="0"/>
                <wp:positionH relativeFrom="column">
                  <wp:posOffset>3674853</wp:posOffset>
                </wp:positionH>
                <wp:positionV relativeFrom="paragraph">
                  <wp:posOffset>1655085</wp:posOffset>
                </wp:positionV>
                <wp:extent cx="953770" cy="241539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92F" w:rsidRPr="00EA799C" w:rsidRDefault="0055192F" w:rsidP="0055192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E93B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9.35pt;margin-top:130.3pt;width:75.1pt;height:1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pnUgIAAKAEAAAOAAAAZHJzL2Uyb0RvYy54bWysVE1vGjEQvVfqf7B8L8tn0qAsESWiqoSS&#10;SFDlbLzesJLX49qGXfrr++wFkqY9VeVg5ssznjdv9vaurTU7KOcrMjkf9PqcKSOpqMxLzr9vlp8+&#10;c+aDMIXQZFTOj8rzu9nHD7eNnaoh7UgXyjEkMX7a2JzvQrDTLPNyp2rhe2SVgbMkV4sA1b1khRMN&#10;stc6G/b7V1lDrrCOpPIe1vvOyWcpf1kqGR7L0qvAdM7xtpBOl85tPLPZrZi+OGF3lTw9Q/zDK2pR&#10;GRS9pLoXQbC9q/5IVVfSkacy9CTVGZVlJVXqAd0M+u+6We+EVakXgOPtBSb//9LKh8OTY1WR8yEm&#10;ZUSNGW1UG9gXahlMwKexfoqwtUVgaGHHnM92D2Nsuy1dHf/REIMfSB8v6MZsEsabyej6Gh4J13A8&#10;mIxuYpbs9bJ1PnxVVLMo5NxheAlTcVj50IWeQ2ItT7oqlpXWSTn6hXbsIDBn0KOghjMtfIAx58v0&#10;O1X77Zo2rMn51WjST5UMxXxdKW1iXpU4dKofkeg6jlJot21CbnJGY0vFESA56mjmrVxWaGWFdzwJ&#10;B16he+xKeMRRakJlOkmc7cj9/Js9xmPc8HLWgKc59z/2wim0982ACDeD8TgSOynjyfUQinvr2b71&#10;mH29IEA0wFZamcQYH/RZLB3Vz1ipeawKlzAStXMezuIidNuDlZRqPk9BoLIVYWXWVsbUEbc4qE37&#10;LJw9TTOABg90ZrSYvhtqFxtvGprvA5VVmnjEuUMVTIkK1iBx5rSycc/e6inq9cMy+wUAAP//AwBQ&#10;SwMEFAAGAAgAAAAhALGv5AzjAAAACwEAAA8AAABkcnMvZG93bnJldi54bWxMj8FOwzAMhu9IvENk&#10;JG4spRJtV5pOCIFgEtVYh8Q1a0xbaJwqydaypyec4Gj70+/vL1azHtgRresNCbheRMCQGqN6agW8&#10;7R6vMmDOS1JyMIQCvtHBqjw/K2SuzERbPNa+ZSGEXC4FdN6POeeu6VBLtzAjUrh9GKulD6NtubJy&#10;CuF64HEUJVzLnsKHTo5432HzVR+0gPepfrKb9frzdXyuTptTXb3gQyXE5cV8dwvM4+z/YPjVD+pQ&#10;Bqe9OZBybBBwk2ZpQAXESZQAC0QaZ0tg+7BZZgnwsuD/O5Q/AAAA//8DAFBLAQItABQABgAIAAAA&#10;IQC2gziS/gAAAOEBAAATAAAAAAAAAAAAAAAAAAAAAABbQ29udGVudF9UeXBlc10ueG1sUEsBAi0A&#10;FAAGAAgAAAAhADj9If/WAAAAlAEAAAsAAAAAAAAAAAAAAAAALwEAAF9yZWxzLy5yZWxzUEsBAi0A&#10;FAAGAAgAAAAhAPLhymdSAgAAoAQAAA4AAAAAAAAAAAAAAAAALgIAAGRycy9lMm9Eb2MueG1sUEsB&#10;Ai0AFAAGAAgAAAAhALGv5AzjAAAACwEAAA8AAAAAAAAAAAAAAAAArAQAAGRycy9kb3ducmV2Lnht&#10;bFBLBQYAAAAABAAEAPMAAAC8BQAAAAA=&#10;" fillcolor="window" stroked="f" strokeweight=".5pt">
                <v:textbox>
                  <w:txbxContent>
                    <w:p w:rsidR="0055192F" w:rsidRPr="00EA799C" w:rsidRDefault="0055192F" w:rsidP="0055192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E4446E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966209" wp14:editId="103BDD25">
                <wp:simplePos x="0" y="0"/>
                <wp:positionH relativeFrom="column">
                  <wp:posOffset>2242868</wp:posOffset>
                </wp:positionH>
                <wp:positionV relativeFrom="paragraph">
                  <wp:posOffset>1663712</wp:posOffset>
                </wp:positionV>
                <wp:extent cx="938254" cy="29419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92F" w:rsidRPr="00EA799C" w:rsidRDefault="0055192F" w:rsidP="0055192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6209" id="Text Box 27" o:spid="_x0000_s1027" type="#_x0000_t202" style="position:absolute;left:0;text-align:left;margin-left:176.6pt;margin-top:131pt;width:73.9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PZVAIAAKAEAAAOAAAAZHJzL2Uyb0RvYy54bWysVE1vGjEQvVfqf7B8bxYI+QCxRJSIqhJK&#10;IiVVzsbrhZW8Htc27NJf32cvEJL2VJWDmS/PeN682cldW2u2U85XZHLev+hxpoykojLrnP94WXy5&#10;5cwHYQqhyaic75Xnd9PPnyaNHasBbUgXyjEkMX7c2JxvQrDjLPNyo2rhL8gqA2dJrhYBqltnhRMN&#10;stc6G/R611lDrrCOpPIe1vvOyacpf1kqGR7L0qvAdM7xtpBOl85VPLPpRIzXTthNJQ/PEP/wilpU&#10;BkVPqe5FEGzrqj9S1ZV05KkMF5LqjMqykir1gG76vQ/dPG+EVakXgOPtCSb//9LKh92TY1WR88EN&#10;Z0bUmNGLagP7Si2DCfg01o8R9mwRGFrYMeej3cMY225LV8d/NMTgB9L7E7oxm4RxdHk7uBpyJuEa&#10;jIb90Shmyd4uW+fDN0U1i0LOHYaXMBW7pQ9d6DEk1vKkq2JRaZ2UvZ9rx3YCcwY9Cmo408IHGHO+&#10;SL9DtXfXtGFNzq8vr3qpkqGYryulTcyrEocO9SMSXcdRCu2qTcgNj2isqNgDJEcdzbyViwqtLPGO&#10;J+HAK+CCXQmPOEpNqEwHibMNuV9/s8d4jBtezhrwNOf+51Y4hfa+GxBh1B8OI7GTMry6GUBx557V&#10;ucds6zkBoj620sokxvigj2LpqH7FSs1iVbiEkaid83AU56HbHqykVLNZCgKVrQhL82xlTB1xi4N6&#10;aV+Fs4dpBtDggY6MFuMPQ+1i401Ds22gskoTjzh3qIIpUcEaJM4cVjbu2bmeot4+LNPfAAAA//8D&#10;AFBLAwQUAAYACAAAACEAbN9tvOIAAAALAQAADwAAAGRycy9kb3ducmV2LnhtbEyPUUvDMBSF3wX/&#10;Q7iCby5Zy8aoTYeIogPLXCf4mjXXttokJcnWul/v9Unf7uF8nHtOvp5Mz07oQ+eshPlMAENbO93Z&#10;RsLb/vFmBSxEZbXqnUUJ3xhgXVxe5CrTbrQ7PFWxYRRiQ6YktDEOGeehbtGoMHMDWvI+nDcqkvQN&#10;116NFG56ngix5EZ1lj60asD7Fuuv6mgkvI/Vk99uNp+vw3N53p6r8gUfSimvr6a7W2ARp/gHw299&#10;qg4FdTq4o9WB9RLSRZoQKiFZJjSKiIWY03EgS6xS4EXO/28ofgAAAP//AwBQSwECLQAUAAYACAAA&#10;ACEAtoM4kv4AAADhAQAAEwAAAAAAAAAAAAAAAAAAAAAAW0NvbnRlbnRfVHlwZXNdLnhtbFBLAQIt&#10;ABQABgAIAAAAIQA4/SH/1gAAAJQBAAALAAAAAAAAAAAAAAAAAC8BAABfcmVscy8ucmVsc1BLAQIt&#10;ABQABgAIAAAAIQCnu2PZVAIAAKAEAAAOAAAAAAAAAAAAAAAAAC4CAABkcnMvZTJvRG9jLnhtbFBL&#10;AQItABQABgAIAAAAIQBs32284gAAAAsBAAAPAAAAAAAAAAAAAAAAAK4EAABkcnMvZG93bnJldi54&#10;bWxQSwUGAAAAAAQABADzAAAAvQUAAAAA&#10;" fillcolor="window" stroked="f" strokeweight=".5pt">
                <v:textbox>
                  <w:txbxContent>
                    <w:p w:rsidR="0055192F" w:rsidRPr="00EA799C" w:rsidRDefault="0055192F" w:rsidP="0055192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8439BE" w:rsidRPr="00E4446E">
        <w:rPr>
          <w:rFonts w:ascii="Tahoma" w:hAnsi="Tahoma" w:cs="Tahoma"/>
          <w:bCs/>
          <w:noProof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2058035</wp:posOffset>
                </wp:positionH>
                <wp:positionV relativeFrom="paragraph">
                  <wp:posOffset>1816471</wp:posOffset>
                </wp:positionV>
                <wp:extent cx="2372264" cy="275434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275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9BE" w:rsidRDefault="0084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62.05pt;margin-top:143.05pt;width:186.8pt;height:21.7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6djAIAAIwFAAAOAAAAZHJzL2Uyb0RvYy54bWysVEtv2zAMvg/YfxB0X504j25BnSJL0WFA&#10;0RZrh54VWWqESaImKbGzXz9Kdh7reumwi02RH0nxE8mLy9ZoshU+KLAVHZ4NKBGWQ63sc0W/P15/&#10;+EhJiMzWTIMVFd2JQC/n799dNG4mSliDroUnGMSGWeMquo7RzYoi8LUwLJyBExaNErxhEY/+uag9&#10;azC60UU5GEyLBnztPHARAmqvOiOd5/hSCh7vpAwiEl1RvFvMX5+/q/Qt5hds9uyZWyveX4P9wy0M&#10;UxaTHkJdscjIxqu/QhnFPQSQ8YyDKUBKxUWuAasZDl5U87BmTuRakJzgDjSF/xeW327vPVF1Rcsh&#10;JZYZfKNH0UbyGVqCKuSncWGGsAeHwNiiHt95rw+oTGW30pv0x4II2pHp3YHdFI2jshydl+V0TAlH&#10;W3k+GY/GKUxx9HY+xC8CDElCRT2+XiaVbW9C7KB7SEoWQKv6WmmdD6ljxFJ7smX41jrmO2LwP1Da&#10;kqai09FkkANbSO5dZG1TGJF7pk+XKu8qzFLcaZEw2n4TEjnLhb6Sm3Eu7CF/RieUxFRvcezxx1u9&#10;xbmrAz1yZrDx4GyUBZ+rz0N2pKz+sadMdnh8m5O6kxjbVdt3xArqHTaEh26kguPXCl/thoV4zzzO&#10;EPYA7oV4hx+pAVmHXqJkDf7Xa/qEx9ZGKyUNzmRFw88N84IS/dVi038ajsdpiPNhPDkv8eBPLatT&#10;i92YJWArYF/j7bKY8FHvRenBPOH6WKSsaGKWY+6Kxr24jN2mwPXDxWKRQTi2jsUb++B4Cp3oTT35&#10;2D4x7/rGjdjyt7CfXjZ70b8dNnlaWGwiSJWbOxHcsdoTjyOfx6NfT2mnnJ4z6rhE578BAAD//wMA&#10;UEsDBBQABgAIAAAAIQBywpDY4wAAAAsBAAAPAAAAZHJzL2Rvd25yZXYueG1sTI9NT4NAEIbvJv6H&#10;zTTxYuxSsNAiS2OM2qQ3ix/xtmW3QGRnCbsF/PdOT/Y2k/fJO89km8m0bNC9aywKWMwDYBpLqxqs&#10;BLwXL3crYM5LVLK1qAX8ageb/Poqk6myI77pYe8rRiXoUimg9r5LOXdlrY10c9tppOxoeyM9rX3F&#10;VS9HKjctD4Mg5kY2SBdq2emnWpc/+5MR8H1bfe3c9PoxRsuoe94ORfKpCiFuZtPjAzCvJ/8Pw1mf&#10;1CEnp4M9oXKsFRCF9wtCBYSrmAYi4nWSADuco/USeJ7xyx/yPwAAAP//AwBQSwECLQAUAAYACAAA&#10;ACEAtoM4kv4AAADhAQAAEwAAAAAAAAAAAAAAAAAAAAAAW0NvbnRlbnRfVHlwZXNdLnhtbFBLAQIt&#10;ABQABgAIAAAAIQA4/SH/1gAAAJQBAAALAAAAAAAAAAAAAAAAAC8BAABfcmVscy8ucmVsc1BLAQIt&#10;ABQABgAIAAAAIQDxPu6djAIAAIwFAAAOAAAAAAAAAAAAAAAAAC4CAABkcnMvZTJvRG9jLnhtbFBL&#10;AQItABQABgAIAAAAIQBywpDY4wAAAAsBAAAPAAAAAAAAAAAAAAAAAOYEAABkcnMvZG93bnJldi54&#10;bWxQSwUGAAAAAAQABADzAAAA9gUAAAAA&#10;" fillcolor="white [3201]" stroked="f" strokeweight=".5pt">
                <v:textbox>
                  <w:txbxContent>
                    <w:p w:rsidR="008439BE" w:rsidRDefault="008439BE"/>
                  </w:txbxContent>
                </v:textbox>
                <w10:wrap anchorx="margin"/>
              </v:shape>
            </w:pict>
          </mc:Fallback>
        </mc:AlternateContent>
      </w:r>
      <w:r w:rsidR="008439BE" w:rsidRPr="00E4446E">
        <w:rPr>
          <w:rFonts w:ascii="Tahoma" w:hAnsi="Tahoma" w:cs="Tahoma"/>
          <w:bCs/>
          <w:noProof/>
          <w:spacing w:val="-3"/>
          <w:sz w:val="16"/>
          <w:szCs w:val="16"/>
        </w:rPr>
        <w:drawing>
          <wp:inline distT="0" distB="0" distL="0" distR="0" wp14:anchorId="18DCC0BB" wp14:editId="67DA791C">
            <wp:extent cx="6134100" cy="2018581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39BE" w:rsidRPr="00E4446E" w:rsidRDefault="008439BE" w:rsidP="009A0B74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8439BE" w:rsidRPr="00E4446E" w:rsidRDefault="000E78ED" w:rsidP="008439BE">
      <w:pPr>
        <w:jc w:val="center"/>
        <w:rPr>
          <w:rFonts w:ascii="Arial Narrow" w:hAnsi="Arial Narrow" w:cs="Tahoma"/>
          <w:sz w:val="16"/>
          <w:szCs w:val="16"/>
        </w:rPr>
      </w:pPr>
      <w:r w:rsidRPr="00E4446E">
        <w:rPr>
          <w:rFonts w:ascii="Arial Narrow" w:hAnsi="Arial Narrow" w:cs="Tahoma"/>
          <w:sz w:val="16"/>
          <w:szCs w:val="16"/>
        </w:rPr>
        <w:t>Graph</w:t>
      </w:r>
      <w:r w:rsidR="008439BE" w:rsidRPr="00E4446E">
        <w:rPr>
          <w:rFonts w:ascii="Arial Narrow" w:hAnsi="Arial Narrow" w:cs="Tahoma"/>
          <w:sz w:val="16"/>
          <w:szCs w:val="16"/>
        </w:rPr>
        <w:t xml:space="preserve"> 2. </w:t>
      </w:r>
      <w:r w:rsidRPr="00E4446E">
        <w:rPr>
          <w:rFonts w:ascii="Arial Narrow" w:hAnsi="Arial Narrow" w:cs="Tahoma"/>
          <w:sz w:val="16"/>
          <w:szCs w:val="16"/>
        </w:rPr>
        <w:t>Monthly and annual inflation</w:t>
      </w:r>
    </w:p>
    <w:p w:rsidR="008439BE" w:rsidRPr="00E4446E" w:rsidRDefault="008439BE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924629" w:rsidRPr="00E4446E" w:rsidRDefault="00924629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F442FA" w:rsidRPr="00E4446E" w:rsidRDefault="00CF09F5" w:rsidP="00F442FA">
      <w:pPr>
        <w:rPr>
          <w:rFonts w:ascii="Arial Narrow" w:hAnsi="Arial Narrow" w:cs="Tahoma"/>
          <w:b/>
          <w:sz w:val="30"/>
          <w:szCs w:val="30"/>
        </w:rPr>
      </w:pPr>
      <w:r w:rsidRPr="00E4446E">
        <w:rPr>
          <w:rFonts w:ascii="Arial Narrow" w:hAnsi="Arial Narrow" w:cs="Tahoma"/>
          <w:b/>
          <w:sz w:val="30"/>
          <w:szCs w:val="30"/>
        </w:rPr>
        <w:t xml:space="preserve">Coverage of import with export (in the period January - February </w:t>
      </w:r>
      <w:r w:rsidR="00F442FA" w:rsidRPr="00E4446E">
        <w:rPr>
          <w:rFonts w:ascii="Arial Narrow" w:hAnsi="Arial Narrow" w:cs="Tahoma"/>
          <w:b/>
          <w:sz w:val="30"/>
          <w:szCs w:val="30"/>
        </w:rPr>
        <w:t>201</w:t>
      </w:r>
      <w:r w:rsidR="00853541" w:rsidRPr="00E4446E">
        <w:rPr>
          <w:rFonts w:ascii="Arial Narrow" w:hAnsi="Arial Narrow" w:cs="Tahoma"/>
          <w:b/>
          <w:sz w:val="30"/>
          <w:szCs w:val="30"/>
        </w:rPr>
        <w:t>8</w:t>
      </w:r>
      <w:r w:rsidR="00F442FA" w:rsidRPr="00E4446E">
        <w:rPr>
          <w:rFonts w:ascii="Arial Narrow" w:hAnsi="Arial Narrow" w:cs="Tahoma"/>
          <w:b/>
          <w:sz w:val="30"/>
          <w:szCs w:val="30"/>
        </w:rPr>
        <w:t xml:space="preserve">) </w:t>
      </w:r>
      <w:r w:rsidR="007373E9" w:rsidRPr="00E4446E">
        <w:rPr>
          <w:rFonts w:ascii="Arial Narrow" w:hAnsi="Arial Narrow" w:cs="Tahoma"/>
          <w:b/>
          <w:sz w:val="30"/>
          <w:szCs w:val="30"/>
        </w:rPr>
        <w:t>85</w:t>
      </w:r>
      <w:r w:rsidRPr="00E4446E">
        <w:rPr>
          <w:rFonts w:ascii="Arial Narrow" w:hAnsi="Arial Narrow" w:cs="Tahoma"/>
          <w:b/>
          <w:sz w:val="30"/>
          <w:szCs w:val="30"/>
        </w:rPr>
        <w:t>.</w:t>
      </w:r>
      <w:r w:rsidR="007373E9" w:rsidRPr="00E4446E">
        <w:rPr>
          <w:rFonts w:ascii="Arial Narrow" w:hAnsi="Arial Narrow" w:cs="Tahoma"/>
          <w:b/>
          <w:sz w:val="30"/>
          <w:szCs w:val="30"/>
        </w:rPr>
        <w:t>4</w:t>
      </w:r>
      <w:r w:rsidR="00F442FA" w:rsidRPr="00E4446E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F442FA" w:rsidRPr="00E4446E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F09F5" w:rsidRPr="00E4446E" w:rsidRDefault="00CF09F5" w:rsidP="007373E9">
      <w:pPr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t xml:space="preserve">In February 2018, the value of export was 297 million KM and the value of import was 399 million KM. </w:t>
      </w:r>
    </w:p>
    <w:p w:rsidR="00CF09F5" w:rsidRPr="00E4446E" w:rsidRDefault="00CF09F5" w:rsidP="007373E9">
      <w:pPr>
        <w:jc w:val="both"/>
        <w:rPr>
          <w:rFonts w:ascii="Arial Narrow" w:hAnsi="Arial Narrow" w:cs="Tahoma"/>
          <w:sz w:val="22"/>
        </w:rPr>
      </w:pPr>
    </w:p>
    <w:p w:rsidR="007373E9" w:rsidRPr="00E4446E" w:rsidRDefault="00CF09F5" w:rsidP="007373E9">
      <w:pPr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t>In the total external trade</w:t>
      </w:r>
      <w:r w:rsidR="007373E9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of Republika Srpska in February of the current year,</w:t>
      </w:r>
      <w:r w:rsidR="007373E9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the percentage of coverage of import</w:t>
      </w:r>
      <w:r w:rsidR="00D75570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with export was</w:t>
      </w:r>
      <w:r w:rsidR="00D75570" w:rsidRPr="00E4446E">
        <w:rPr>
          <w:rFonts w:ascii="Arial Narrow" w:hAnsi="Arial Narrow" w:cs="Tahoma"/>
          <w:sz w:val="22"/>
        </w:rPr>
        <w:t xml:space="preserve"> 74</w:t>
      </w:r>
      <w:r w:rsidRPr="00E4446E">
        <w:rPr>
          <w:rFonts w:ascii="Arial Narrow" w:hAnsi="Arial Narrow" w:cs="Tahoma"/>
          <w:sz w:val="22"/>
        </w:rPr>
        <w:t>.</w:t>
      </w:r>
      <w:r w:rsidR="00D75570" w:rsidRPr="00E4446E">
        <w:rPr>
          <w:rFonts w:ascii="Arial Narrow" w:hAnsi="Arial Narrow" w:cs="Tahoma"/>
          <w:sz w:val="22"/>
        </w:rPr>
        <w:t>3</w:t>
      </w:r>
      <w:r w:rsidR="007373E9" w:rsidRPr="00E4446E">
        <w:rPr>
          <w:rFonts w:ascii="Arial Narrow" w:hAnsi="Arial Narrow" w:cs="Tahoma"/>
          <w:sz w:val="22"/>
        </w:rPr>
        <w:t xml:space="preserve">%. </w:t>
      </w:r>
      <w:r w:rsidRPr="00E4446E">
        <w:rPr>
          <w:rFonts w:ascii="Arial Narrow" w:hAnsi="Arial Narrow" w:cs="Tahoma"/>
          <w:sz w:val="22"/>
          <w:szCs w:val="22"/>
        </w:rPr>
        <w:t>The percentage of coverage of import with export for the first two months of the current year was 85.</w:t>
      </w:r>
      <w:r w:rsidR="00D75570" w:rsidRPr="00E4446E">
        <w:rPr>
          <w:rFonts w:ascii="Arial Narrow" w:hAnsi="Arial Narrow" w:cs="Tahoma"/>
          <w:sz w:val="22"/>
          <w:szCs w:val="22"/>
        </w:rPr>
        <w:t>4%.</w:t>
      </w:r>
    </w:p>
    <w:p w:rsidR="007373E9" w:rsidRPr="00E4446E" w:rsidRDefault="007373E9" w:rsidP="00F442FA">
      <w:pPr>
        <w:jc w:val="both"/>
        <w:rPr>
          <w:rFonts w:ascii="Arial Narrow" w:hAnsi="Arial Narrow" w:cs="Tahoma"/>
          <w:sz w:val="22"/>
        </w:rPr>
      </w:pPr>
    </w:p>
    <w:p w:rsidR="00F442FA" w:rsidRPr="00E4446E" w:rsidRDefault="00CF09F5" w:rsidP="00F442FA">
      <w:pPr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t>In the period January-February</w:t>
      </w:r>
      <w:r w:rsidR="000E4527" w:rsidRPr="00E4446E">
        <w:rPr>
          <w:rFonts w:ascii="Arial Narrow" w:hAnsi="Arial Narrow" w:cs="Tahoma"/>
          <w:sz w:val="22"/>
        </w:rPr>
        <w:t xml:space="preserve"> </w:t>
      </w:r>
      <w:r w:rsidR="00384927" w:rsidRPr="00E4446E">
        <w:rPr>
          <w:rFonts w:ascii="Arial Narrow" w:hAnsi="Arial Narrow" w:cs="Tahoma"/>
          <w:sz w:val="22"/>
        </w:rPr>
        <w:t>201</w:t>
      </w:r>
      <w:r w:rsidR="00853541" w:rsidRPr="00E4446E">
        <w:rPr>
          <w:rFonts w:ascii="Arial Narrow" w:hAnsi="Arial Narrow" w:cs="Tahoma"/>
          <w:sz w:val="22"/>
        </w:rPr>
        <w:t>8</w:t>
      </w:r>
      <w:r w:rsidRPr="00E4446E">
        <w:rPr>
          <w:rFonts w:ascii="Arial Narrow" w:hAnsi="Arial Narrow" w:cs="Tahoma"/>
          <w:sz w:val="22"/>
        </w:rPr>
        <w:t xml:space="preserve">, the value of export was </w:t>
      </w:r>
      <w:r w:rsidR="00B422D4" w:rsidRPr="00E4446E">
        <w:rPr>
          <w:rFonts w:ascii="Arial Narrow" w:hAnsi="Arial Narrow" w:cs="Tahoma"/>
          <w:sz w:val="22"/>
        </w:rPr>
        <w:t>588</w:t>
      </w:r>
      <w:r w:rsidR="00853541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million</w:t>
      </w:r>
      <w:r w:rsidR="008F10AE" w:rsidRPr="00E4446E">
        <w:rPr>
          <w:rFonts w:ascii="Arial Narrow" w:hAnsi="Arial Narrow" w:cs="Tahoma"/>
          <w:sz w:val="22"/>
        </w:rPr>
        <w:t xml:space="preserve"> КМ, </w:t>
      </w:r>
      <w:r w:rsidRPr="00E4446E">
        <w:rPr>
          <w:rFonts w:ascii="Arial Narrow" w:hAnsi="Arial Narrow" w:cs="Tahoma"/>
          <w:sz w:val="22"/>
        </w:rPr>
        <w:t>which represented an increase by</w:t>
      </w:r>
      <w:r w:rsidR="008F10AE" w:rsidRPr="00E4446E">
        <w:rPr>
          <w:rFonts w:ascii="Arial Narrow" w:hAnsi="Arial Narrow" w:cs="Tahoma"/>
          <w:sz w:val="22"/>
        </w:rPr>
        <w:t xml:space="preserve"> </w:t>
      </w:r>
      <w:r w:rsidR="00D9297E" w:rsidRPr="00E4446E">
        <w:rPr>
          <w:rFonts w:ascii="Arial Narrow" w:hAnsi="Arial Narrow" w:cs="Tahoma"/>
          <w:sz w:val="22"/>
        </w:rPr>
        <w:t>2</w:t>
      </w:r>
      <w:r w:rsidR="00B422D4" w:rsidRPr="00E4446E">
        <w:rPr>
          <w:rFonts w:ascii="Arial Narrow" w:hAnsi="Arial Narrow" w:cs="Tahoma"/>
          <w:sz w:val="22"/>
        </w:rPr>
        <w:t>2</w:t>
      </w:r>
      <w:r w:rsidRPr="00E4446E">
        <w:rPr>
          <w:rFonts w:ascii="Arial Narrow" w:hAnsi="Arial Narrow" w:cs="Tahoma"/>
          <w:sz w:val="22"/>
        </w:rPr>
        <w:t>.</w:t>
      </w:r>
      <w:r w:rsidR="00853541" w:rsidRPr="00E4446E">
        <w:rPr>
          <w:rFonts w:ascii="Arial Narrow" w:hAnsi="Arial Narrow" w:cs="Tahoma"/>
          <w:sz w:val="22"/>
        </w:rPr>
        <w:t>9</w:t>
      </w:r>
      <w:r w:rsidR="00F442FA" w:rsidRPr="00E4446E">
        <w:rPr>
          <w:rFonts w:ascii="Arial Narrow" w:hAnsi="Arial Narrow" w:cs="Tahoma"/>
          <w:sz w:val="22"/>
        </w:rPr>
        <w:t xml:space="preserve">% </w:t>
      </w:r>
      <w:r w:rsidRPr="00E4446E">
        <w:rPr>
          <w:rFonts w:ascii="Arial Narrow" w:hAnsi="Arial Narrow" w:cs="Tahoma"/>
          <w:sz w:val="22"/>
        </w:rPr>
        <w:t>compared to the same period of the previous year</w:t>
      </w:r>
      <w:r w:rsidR="00F442FA" w:rsidRPr="00E4446E">
        <w:rPr>
          <w:rFonts w:ascii="Arial Narrow" w:hAnsi="Arial Narrow" w:cs="Tahoma"/>
          <w:sz w:val="22"/>
        </w:rPr>
        <w:t xml:space="preserve">. </w:t>
      </w:r>
      <w:r w:rsidRPr="00E4446E">
        <w:rPr>
          <w:rFonts w:ascii="Arial Narrow" w:hAnsi="Arial Narrow" w:cs="Tahoma"/>
          <w:sz w:val="22"/>
        </w:rPr>
        <w:t>During the same period, the value of import was</w:t>
      </w:r>
      <w:r w:rsidR="00F442FA" w:rsidRPr="00E4446E">
        <w:rPr>
          <w:rFonts w:ascii="Arial Narrow" w:hAnsi="Arial Narrow" w:cs="Tahoma"/>
          <w:sz w:val="22"/>
        </w:rPr>
        <w:t xml:space="preserve"> </w:t>
      </w:r>
      <w:r w:rsidR="00B422D4" w:rsidRPr="00E4446E">
        <w:rPr>
          <w:rFonts w:ascii="Arial Narrow" w:hAnsi="Arial Narrow" w:cs="Tahoma"/>
          <w:sz w:val="22"/>
        </w:rPr>
        <w:t>688</w:t>
      </w:r>
      <w:r w:rsidR="00853541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million</w:t>
      </w:r>
      <w:r w:rsidR="00F442FA" w:rsidRPr="00E4446E">
        <w:rPr>
          <w:rFonts w:ascii="Arial Narrow" w:hAnsi="Arial Narrow" w:cs="Tahoma"/>
          <w:sz w:val="22"/>
        </w:rPr>
        <w:t xml:space="preserve"> КМ, </w:t>
      </w:r>
      <w:r w:rsidRPr="00E4446E">
        <w:rPr>
          <w:rFonts w:ascii="Arial Narrow" w:hAnsi="Arial Narrow" w:cs="Tahoma"/>
          <w:sz w:val="22"/>
        </w:rPr>
        <w:t>which represented an increase by</w:t>
      </w:r>
      <w:r w:rsidR="00F442FA" w:rsidRPr="00E4446E">
        <w:rPr>
          <w:rFonts w:ascii="Arial Narrow" w:hAnsi="Arial Narrow" w:cs="Tahoma"/>
          <w:sz w:val="22"/>
        </w:rPr>
        <w:t xml:space="preserve"> </w:t>
      </w:r>
      <w:r w:rsidR="00B422D4" w:rsidRPr="00E4446E">
        <w:rPr>
          <w:rFonts w:ascii="Arial Narrow" w:hAnsi="Arial Narrow" w:cs="Tahoma"/>
          <w:sz w:val="22"/>
        </w:rPr>
        <w:t>11</w:t>
      </w:r>
      <w:r w:rsidRPr="00E4446E">
        <w:rPr>
          <w:rFonts w:ascii="Arial Narrow" w:hAnsi="Arial Narrow" w:cs="Tahoma"/>
          <w:sz w:val="22"/>
        </w:rPr>
        <w:t>.</w:t>
      </w:r>
      <w:r w:rsidR="00B422D4" w:rsidRPr="00E4446E">
        <w:rPr>
          <w:rFonts w:ascii="Arial Narrow" w:hAnsi="Arial Narrow" w:cs="Tahoma"/>
          <w:sz w:val="22"/>
        </w:rPr>
        <w:t>0</w:t>
      </w:r>
      <w:r w:rsidR="00F442FA" w:rsidRPr="00E4446E">
        <w:rPr>
          <w:rFonts w:ascii="Arial Narrow" w:hAnsi="Arial Narrow" w:cs="Tahoma"/>
          <w:sz w:val="22"/>
        </w:rPr>
        <w:t xml:space="preserve">% </w:t>
      </w:r>
      <w:r w:rsidRPr="00E4446E">
        <w:rPr>
          <w:rFonts w:ascii="Arial Narrow" w:hAnsi="Arial Narrow" w:cs="Tahoma"/>
          <w:sz w:val="22"/>
        </w:rPr>
        <w:t>compared to the same period of the previous year</w:t>
      </w:r>
      <w:r w:rsidR="00F442FA" w:rsidRPr="00E4446E">
        <w:rPr>
          <w:rFonts w:ascii="Arial Narrow" w:hAnsi="Arial Narrow" w:cs="Tahoma"/>
          <w:sz w:val="22"/>
        </w:rPr>
        <w:t xml:space="preserve">. </w:t>
      </w:r>
    </w:p>
    <w:p w:rsidR="007373E9" w:rsidRPr="00E4446E" w:rsidRDefault="007373E9" w:rsidP="00F9736A">
      <w:pPr>
        <w:jc w:val="both"/>
        <w:rPr>
          <w:rFonts w:ascii="Arial Narrow" w:hAnsi="Arial Narrow" w:cs="Tahoma"/>
          <w:sz w:val="22"/>
          <w:szCs w:val="22"/>
        </w:rPr>
      </w:pPr>
    </w:p>
    <w:p w:rsidR="00F442FA" w:rsidRPr="00E4446E" w:rsidRDefault="00CF09F5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E4446E">
        <w:rPr>
          <w:rFonts w:ascii="Arial Narrow" w:hAnsi="Arial Narrow" w:cs="Tahoma"/>
          <w:sz w:val="22"/>
        </w:rPr>
        <w:lastRenderedPageBreak/>
        <w:t xml:space="preserve">In terms of the geographical distribution of external trade of Republika Srpska, in the period January – February </w:t>
      </w:r>
      <w:r w:rsidR="00F442FA" w:rsidRPr="00E4446E">
        <w:rPr>
          <w:rFonts w:ascii="Arial Narrow" w:hAnsi="Arial Narrow" w:cs="Tahoma"/>
          <w:sz w:val="22"/>
        </w:rPr>
        <w:t>201</w:t>
      </w:r>
      <w:r w:rsidR="005A6276" w:rsidRPr="00E4446E">
        <w:rPr>
          <w:rFonts w:ascii="Arial Narrow" w:hAnsi="Arial Narrow" w:cs="Tahoma"/>
          <w:sz w:val="22"/>
        </w:rPr>
        <w:t>8</w:t>
      </w:r>
      <w:r w:rsidR="00F442FA" w:rsidRPr="00E4446E">
        <w:rPr>
          <w:rFonts w:ascii="Arial Narrow" w:hAnsi="Arial Narrow" w:cs="Tahoma"/>
          <w:sz w:val="22"/>
        </w:rPr>
        <w:t xml:space="preserve">, </w:t>
      </w:r>
      <w:r w:rsidRPr="00E4446E">
        <w:rPr>
          <w:rFonts w:ascii="Arial Narrow" w:hAnsi="Arial Narrow" w:cs="Tahoma"/>
          <w:sz w:val="22"/>
        </w:rPr>
        <w:t>the highest value of export was that of export to Italy, with</w:t>
      </w:r>
      <w:r w:rsidR="00F442FA" w:rsidRPr="00E4446E">
        <w:rPr>
          <w:rFonts w:ascii="Arial Narrow" w:hAnsi="Arial Narrow" w:cs="Tahoma"/>
          <w:sz w:val="22"/>
        </w:rPr>
        <w:t xml:space="preserve"> </w:t>
      </w:r>
      <w:r w:rsidR="00B422D4" w:rsidRPr="00E4446E">
        <w:rPr>
          <w:rFonts w:ascii="Arial Narrow" w:hAnsi="Arial Narrow" w:cs="Tahoma"/>
          <w:sz w:val="22"/>
        </w:rPr>
        <w:t>83</w:t>
      </w:r>
      <w:r w:rsidR="007D2CAE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 xml:space="preserve">million КМ or </w:t>
      </w:r>
      <w:r w:rsidR="00F442FA" w:rsidRPr="00E4446E">
        <w:rPr>
          <w:rFonts w:ascii="Arial Narrow" w:hAnsi="Arial Narrow" w:cs="Tahoma"/>
          <w:sz w:val="22"/>
        </w:rPr>
        <w:t>1</w:t>
      </w:r>
      <w:r w:rsidR="00B422D4" w:rsidRPr="00E4446E">
        <w:rPr>
          <w:rFonts w:ascii="Arial Narrow" w:hAnsi="Arial Narrow" w:cs="Tahoma"/>
          <w:sz w:val="22"/>
        </w:rPr>
        <w:t>4</w:t>
      </w:r>
      <w:r w:rsidRPr="00E4446E">
        <w:rPr>
          <w:rFonts w:ascii="Arial Narrow" w:hAnsi="Arial Narrow" w:cs="Tahoma"/>
          <w:sz w:val="22"/>
        </w:rPr>
        <w:t>.</w:t>
      </w:r>
      <w:r w:rsidR="00B422D4" w:rsidRPr="00E4446E">
        <w:rPr>
          <w:rFonts w:ascii="Arial Narrow" w:hAnsi="Arial Narrow" w:cs="Tahoma"/>
          <w:sz w:val="22"/>
        </w:rPr>
        <w:t>1</w:t>
      </w:r>
      <w:r w:rsidR="00F442FA" w:rsidRPr="00E4446E">
        <w:rPr>
          <w:rFonts w:ascii="Arial Narrow" w:hAnsi="Arial Narrow" w:cs="Tahoma"/>
          <w:sz w:val="22"/>
        </w:rPr>
        <w:t xml:space="preserve">%, </w:t>
      </w:r>
      <w:r w:rsidRPr="00E4446E">
        <w:rPr>
          <w:rFonts w:ascii="Arial Narrow" w:hAnsi="Arial Narrow" w:cs="Tahoma"/>
          <w:sz w:val="22"/>
        </w:rPr>
        <w:t>followed by Croatia, with</w:t>
      </w:r>
      <w:r w:rsidR="00C727DB" w:rsidRPr="00E4446E">
        <w:rPr>
          <w:rFonts w:ascii="Arial Narrow" w:hAnsi="Arial Narrow" w:cs="Tahoma"/>
          <w:sz w:val="22"/>
        </w:rPr>
        <w:br/>
      </w:r>
      <w:r w:rsidR="00B422D4" w:rsidRPr="00E4446E">
        <w:rPr>
          <w:rFonts w:ascii="Arial Narrow" w:hAnsi="Arial Narrow" w:cs="Tahoma"/>
          <w:sz w:val="22"/>
        </w:rPr>
        <w:t>7</w:t>
      </w:r>
      <w:r w:rsidR="005A6276" w:rsidRPr="00E4446E">
        <w:rPr>
          <w:rFonts w:ascii="Arial Narrow" w:hAnsi="Arial Narrow" w:cs="Tahoma"/>
          <w:sz w:val="22"/>
        </w:rPr>
        <w:t>9</w:t>
      </w:r>
      <w:r w:rsidR="00384927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 xml:space="preserve">million КМ or </w:t>
      </w:r>
      <w:r w:rsidR="00384927" w:rsidRPr="00E4446E">
        <w:rPr>
          <w:rFonts w:ascii="Arial Narrow" w:hAnsi="Arial Narrow" w:cs="Tahoma"/>
          <w:sz w:val="22"/>
        </w:rPr>
        <w:t>1</w:t>
      </w:r>
      <w:r w:rsidR="00275C64" w:rsidRPr="00E4446E">
        <w:rPr>
          <w:rFonts w:ascii="Arial Narrow" w:hAnsi="Arial Narrow" w:cs="Tahoma"/>
          <w:sz w:val="22"/>
        </w:rPr>
        <w:t>3</w:t>
      </w:r>
      <w:r w:rsidRPr="00E4446E">
        <w:rPr>
          <w:rFonts w:ascii="Arial Narrow" w:hAnsi="Arial Narrow" w:cs="Tahoma"/>
          <w:sz w:val="22"/>
        </w:rPr>
        <w:t>.</w:t>
      </w:r>
      <w:r w:rsidR="00B422D4" w:rsidRPr="00E4446E">
        <w:rPr>
          <w:rFonts w:ascii="Arial Narrow" w:hAnsi="Arial Narrow" w:cs="Tahoma"/>
          <w:sz w:val="22"/>
        </w:rPr>
        <w:t>5</w:t>
      </w:r>
      <w:r w:rsidR="00F442FA" w:rsidRPr="00E4446E">
        <w:rPr>
          <w:rFonts w:ascii="Arial Narrow" w:hAnsi="Arial Narrow" w:cs="Tahoma"/>
          <w:sz w:val="22"/>
        </w:rPr>
        <w:t xml:space="preserve">% </w:t>
      </w:r>
      <w:r w:rsidRPr="00E4446E">
        <w:rPr>
          <w:rFonts w:ascii="Arial Narrow" w:hAnsi="Arial Narrow" w:cs="Tahoma"/>
          <w:sz w:val="22"/>
        </w:rPr>
        <w:t>of the total realised export</w:t>
      </w:r>
      <w:r w:rsidR="00F442FA" w:rsidRPr="00E4446E">
        <w:rPr>
          <w:rFonts w:ascii="Arial Narrow" w:hAnsi="Arial Narrow" w:cs="Tahoma"/>
          <w:sz w:val="22"/>
        </w:rPr>
        <w:t xml:space="preserve">. </w:t>
      </w:r>
      <w:r w:rsidRPr="00E4446E">
        <w:rPr>
          <w:rFonts w:ascii="Arial Narrow" w:hAnsi="Arial Narrow" w:cs="Tahoma"/>
          <w:sz w:val="22"/>
        </w:rPr>
        <w:t xml:space="preserve">During the same period, the highest value of import was that of import form Serbia, with </w:t>
      </w:r>
      <w:r w:rsidR="00B422D4" w:rsidRPr="00E4446E">
        <w:rPr>
          <w:rFonts w:ascii="Arial Narrow" w:hAnsi="Arial Narrow" w:cs="Tahoma"/>
          <w:sz w:val="22"/>
        </w:rPr>
        <w:t>112</w:t>
      </w:r>
      <w:r w:rsidR="00101E3A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million КМ or</w:t>
      </w:r>
      <w:r w:rsidR="00E34FF5" w:rsidRPr="00E4446E">
        <w:rPr>
          <w:rFonts w:ascii="Arial Narrow" w:hAnsi="Arial Narrow" w:cs="Tahoma"/>
          <w:sz w:val="22"/>
        </w:rPr>
        <w:t>1</w:t>
      </w:r>
      <w:r w:rsidR="005A6276" w:rsidRPr="00E4446E">
        <w:rPr>
          <w:rFonts w:ascii="Arial Narrow" w:hAnsi="Arial Narrow" w:cs="Tahoma"/>
          <w:sz w:val="22"/>
        </w:rPr>
        <w:t>6</w:t>
      </w:r>
      <w:r w:rsidRPr="00E4446E">
        <w:rPr>
          <w:rFonts w:ascii="Arial Narrow" w:hAnsi="Arial Narrow" w:cs="Tahoma"/>
          <w:sz w:val="22"/>
        </w:rPr>
        <w:t>.</w:t>
      </w:r>
      <w:r w:rsidR="00B422D4" w:rsidRPr="00E4446E">
        <w:rPr>
          <w:rFonts w:ascii="Arial Narrow" w:hAnsi="Arial Narrow" w:cs="Tahoma"/>
          <w:sz w:val="22"/>
        </w:rPr>
        <w:t>3</w:t>
      </w:r>
      <w:r w:rsidR="00F442FA" w:rsidRPr="00E4446E">
        <w:rPr>
          <w:rFonts w:ascii="Arial Narrow" w:hAnsi="Arial Narrow" w:cs="Tahoma"/>
          <w:sz w:val="22"/>
        </w:rPr>
        <w:t>%</w:t>
      </w:r>
      <w:r w:rsidRPr="00E4446E">
        <w:rPr>
          <w:rFonts w:ascii="Arial Narrow" w:hAnsi="Arial Narrow" w:cs="Tahoma"/>
          <w:sz w:val="22"/>
        </w:rPr>
        <w:t>,</w:t>
      </w:r>
      <w:r w:rsidR="00F442FA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>followed by Italy, with</w:t>
      </w:r>
      <w:r w:rsidR="00F442FA" w:rsidRPr="00E4446E">
        <w:rPr>
          <w:rFonts w:ascii="Arial Narrow" w:hAnsi="Arial Narrow" w:cs="Tahoma"/>
          <w:sz w:val="22"/>
        </w:rPr>
        <w:t xml:space="preserve"> </w:t>
      </w:r>
      <w:r w:rsidR="00B422D4" w:rsidRPr="00E4446E">
        <w:rPr>
          <w:rFonts w:ascii="Arial Narrow" w:hAnsi="Arial Narrow" w:cs="Tahoma"/>
          <w:sz w:val="22"/>
        </w:rPr>
        <w:t>80</w:t>
      </w:r>
      <w:r w:rsidR="003A0849" w:rsidRPr="00E4446E">
        <w:rPr>
          <w:rFonts w:ascii="Arial Narrow" w:hAnsi="Arial Narrow" w:cs="Tahoma"/>
          <w:sz w:val="22"/>
        </w:rPr>
        <w:t xml:space="preserve"> </w:t>
      </w:r>
      <w:r w:rsidRPr="00E4446E">
        <w:rPr>
          <w:rFonts w:ascii="Arial Narrow" w:hAnsi="Arial Narrow" w:cs="Tahoma"/>
          <w:sz w:val="22"/>
        </w:rPr>
        <w:t xml:space="preserve">million КМ or </w:t>
      </w:r>
      <w:r w:rsidR="003A0849" w:rsidRPr="00E4446E">
        <w:rPr>
          <w:rFonts w:ascii="Arial Narrow" w:hAnsi="Arial Narrow" w:cs="Tahoma"/>
          <w:sz w:val="22"/>
        </w:rPr>
        <w:t>1</w:t>
      </w:r>
      <w:r w:rsidR="00B422D4" w:rsidRPr="00E4446E">
        <w:rPr>
          <w:rFonts w:ascii="Arial Narrow" w:hAnsi="Arial Narrow" w:cs="Tahoma"/>
          <w:sz w:val="22"/>
        </w:rPr>
        <w:t>1</w:t>
      </w:r>
      <w:r w:rsidRPr="00E4446E">
        <w:rPr>
          <w:rFonts w:ascii="Arial Narrow" w:hAnsi="Arial Narrow" w:cs="Tahoma"/>
          <w:sz w:val="22"/>
        </w:rPr>
        <w:t>.</w:t>
      </w:r>
      <w:r w:rsidR="00B422D4" w:rsidRPr="00E4446E">
        <w:rPr>
          <w:rFonts w:ascii="Arial Narrow" w:hAnsi="Arial Narrow" w:cs="Tahoma"/>
          <w:sz w:val="22"/>
        </w:rPr>
        <w:t>6</w:t>
      </w:r>
      <w:r w:rsidR="00F442FA" w:rsidRPr="00E4446E">
        <w:rPr>
          <w:rFonts w:ascii="Arial Narrow" w:hAnsi="Arial Narrow" w:cs="Tahoma"/>
          <w:sz w:val="22"/>
        </w:rPr>
        <w:t xml:space="preserve">% </w:t>
      </w:r>
      <w:r w:rsidRPr="00E4446E">
        <w:rPr>
          <w:rFonts w:ascii="Arial Narrow" w:hAnsi="Arial Narrow" w:cs="Tahoma"/>
          <w:sz w:val="22"/>
        </w:rPr>
        <w:t>of the total realised import</w:t>
      </w:r>
      <w:r w:rsidR="00F442FA" w:rsidRPr="00E4446E">
        <w:rPr>
          <w:rFonts w:ascii="Arial Narrow" w:hAnsi="Arial Narrow" w:cs="Tahoma"/>
          <w:sz w:val="22"/>
        </w:rPr>
        <w:t>.</w:t>
      </w:r>
    </w:p>
    <w:p w:rsidR="00F442FA" w:rsidRPr="00E4446E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F442FA" w:rsidRPr="00E4446E" w:rsidRDefault="00CF09F5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E4446E">
        <w:rPr>
          <w:rFonts w:ascii="Arial Narrow" w:hAnsi="Arial Narrow" w:cs="Tahoma"/>
          <w:bCs/>
          <w:sz w:val="22"/>
        </w:rPr>
        <w:t xml:space="preserve">By group of products, in the period January – February </w:t>
      </w:r>
      <w:r w:rsidR="00F442FA" w:rsidRPr="00E4446E">
        <w:rPr>
          <w:rFonts w:ascii="Arial Narrow" w:hAnsi="Arial Narrow" w:cs="Tahoma"/>
          <w:sz w:val="22"/>
          <w:szCs w:val="22"/>
        </w:rPr>
        <w:t>201</w:t>
      </w:r>
      <w:r w:rsidR="005A6276" w:rsidRPr="00E4446E">
        <w:rPr>
          <w:rFonts w:ascii="Arial Narrow" w:hAnsi="Arial Narrow" w:cs="Tahoma"/>
          <w:sz w:val="22"/>
          <w:szCs w:val="22"/>
        </w:rPr>
        <w:t>8</w:t>
      </w:r>
      <w:r w:rsidR="00F442FA" w:rsidRPr="00E4446E">
        <w:rPr>
          <w:rFonts w:ascii="Arial Narrow" w:hAnsi="Arial Narrow" w:cs="Tahoma"/>
          <w:sz w:val="22"/>
          <w:szCs w:val="22"/>
        </w:rPr>
        <w:t xml:space="preserve">, </w:t>
      </w:r>
      <w:r w:rsidR="00E4446E">
        <w:rPr>
          <w:rFonts w:ascii="Arial Narrow" w:hAnsi="Arial Narrow" w:cs="Tahoma"/>
          <w:sz w:val="22"/>
          <w:szCs w:val="22"/>
        </w:rPr>
        <w:t>t</w:t>
      </w:r>
      <w:r w:rsidRPr="00E4446E">
        <w:rPr>
          <w:rFonts w:ascii="Arial Narrow" w:hAnsi="Arial Narrow" w:cs="Tahoma"/>
          <w:bCs/>
          <w:sz w:val="22"/>
        </w:rPr>
        <w:t>he highest share in export was that of electricity, with the total value of</w:t>
      </w:r>
      <w:r w:rsidR="00F442FA" w:rsidRPr="00E4446E">
        <w:rPr>
          <w:rFonts w:ascii="Arial Narrow" w:hAnsi="Arial Narrow" w:cs="Tahoma"/>
          <w:sz w:val="22"/>
          <w:szCs w:val="22"/>
        </w:rPr>
        <w:t xml:space="preserve"> </w:t>
      </w:r>
      <w:r w:rsidR="00B422D4" w:rsidRPr="00E4446E">
        <w:rPr>
          <w:rFonts w:ascii="Arial Narrow" w:hAnsi="Arial Narrow" w:cs="Tahoma"/>
          <w:sz w:val="22"/>
          <w:szCs w:val="22"/>
        </w:rPr>
        <w:t>56</w:t>
      </w:r>
      <w:r w:rsidR="003A0849" w:rsidRPr="00E4446E">
        <w:rPr>
          <w:rFonts w:ascii="Arial Narrow" w:hAnsi="Arial Narrow" w:cs="Tahoma"/>
          <w:sz w:val="22"/>
          <w:szCs w:val="22"/>
        </w:rPr>
        <w:t xml:space="preserve"> </w:t>
      </w:r>
      <w:r w:rsidRPr="00E4446E">
        <w:rPr>
          <w:rFonts w:ascii="Arial Narrow" w:hAnsi="Arial Narrow" w:cs="Tahoma"/>
          <w:sz w:val="22"/>
          <w:szCs w:val="22"/>
        </w:rPr>
        <w:t>million</w:t>
      </w:r>
      <w:r w:rsidR="003A0849" w:rsidRPr="00E4446E">
        <w:rPr>
          <w:rFonts w:ascii="Arial Narrow" w:hAnsi="Arial Narrow" w:cs="Tahoma"/>
          <w:sz w:val="22"/>
          <w:szCs w:val="22"/>
        </w:rPr>
        <w:t xml:space="preserve"> КМ, </w:t>
      </w:r>
      <w:r w:rsidRPr="00E4446E">
        <w:rPr>
          <w:rFonts w:ascii="Arial Narrow" w:hAnsi="Arial Narrow" w:cs="Tahoma"/>
          <w:sz w:val="22"/>
          <w:szCs w:val="22"/>
        </w:rPr>
        <w:t>which was</w:t>
      </w:r>
      <w:r w:rsidR="003A0849" w:rsidRPr="00E4446E">
        <w:rPr>
          <w:rFonts w:ascii="Arial Narrow" w:hAnsi="Arial Narrow" w:cs="Tahoma"/>
          <w:sz w:val="22"/>
          <w:szCs w:val="22"/>
        </w:rPr>
        <w:t xml:space="preserve"> </w:t>
      </w:r>
      <w:r w:rsidR="00B422D4" w:rsidRPr="00E4446E">
        <w:rPr>
          <w:rFonts w:ascii="Arial Narrow" w:hAnsi="Arial Narrow" w:cs="Tahoma"/>
          <w:sz w:val="22"/>
          <w:szCs w:val="22"/>
        </w:rPr>
        <w:t>9</w:t>
      </w:r>
      <w:r w:rsidRPr="00E4446E">
        <w:rPr>
          <w:rFonts w:ascii="Arial Narrow" w:hAnsi="Arial Narrow" w:cs="Tahoma"/>
          <w:sz w:val="22"/>
          <w:szCs w:val="22"/>
        </w:rPr>
        <w:t>.</w:t>
      </w:r>
      <w:r w:rsidR="00B422D4" w:rsidRPr="00E4446E">
        <w:rPr>
          <w:rFonts w:ascii="Arial Narrow" w:hAnsi="Arial Narrow" w:cs="Tahoma"/>
          <w:sz w:val="22"/>
          <w:szCs w:val="22"/>
        </w:rPr>
        <w:t>5</w:t>
      </w:r>
      <w:r w:rsidR="00F442FA" w:rsidRPr="00E4446E">
        <w:rPr>
          <w:rFonts w:ascii="Arial Narrow" w:hAnsi="Arial Narrow" w:cs="Tahoma"/>
          <w:sz w:val="22"/>
          <w:szCs w:val="22"/>
        </w:rPr>
        <w:t xml:space="preserve">% </w:t>
      </w:r>
      <w:r w:rsidRPr="00E4446E">
        <w:rPr>
          <w:rFonts w:ascii="Arial Narrow" w:hAnsi="Arial Narrow" w:cs="Tahoma"/>
          <w:sz w:val="22"/>
          <w:szCs w:val="22"/>
        </w:rPr>
        <w:t>of the total export</w:t>
      </w:r>
      <w:r w:rsidR="00F442FA" w:rsidRPr="00E4446E">
        <w:rPr>
          <w:rFonts w:ascii="Arial Narrow" w:hAnsi="Arial Narrow" w:cs="Tahoma"/>
          <w:sz w:val="22"/>
          <w:szCs w:val="22"/>
        </w:rPr>
        <w:t xml:space="preserve">, </w:t>
      </w:r>
      <w:r w:rsidRPr="00E4446E">
        <w:rPr>
          <w:rFonts w:ascii="Arial Narrow" w:hAnsi="Arial Narrow" w:cs="Tahoma"/>
          <w:bCs/>
          <w:sz w:val="22"/>
        </w:rPr>
        <w:t xml:space="preserve">while the highest share in import was that of petroleum and oils obtained from bituminous minerals (crude), with the total value of </w:t>
      </w:r>
      <w:r w:rsidR="00FC71B3" w:rsidRPr="00E4446E">
        <w:rPr>
          <w:rFonts w:ascii="Arial Narrow" w:hAnsi="Arial Narrow" w:cs="Tahoma"/>
          <w:sz w:val="22"/>
          <w:szCs w:val="22"/>
        </w:rPr>
        <w:t>45</w:t>
      </w:r>
      <w:r w:rsidR="008F10AE" w:rsidRPr="00E4446E">
        <w:rPr>
          <w:rFonts w:ascii="Arial Narrow" w:hAnsi="Arial Narrow" w:cs="Tahoma"/>
          <w:sz w:val="22"/>
          <w:szCs w:val="22"/>
        </w:rPr>
        <w:t xml:space="preserve"> </w:t>
      </w:r>
      <w:r w:rsidRPr="00E4446E">
        <w:rPr>
          <w:rFonts w:ascii="Arial Narrow" w:hAnsi="Arial Narrow" w:cs="Tahoma"/>
          <w:sz w:val="22"/>
          <w:szCs w:val="22"/>
        </w:rPr>
        <w:t>million</w:t>
      </w:r>
      <w:r w:rsidR="008F10AE" w:rsidRPr="00E4446E">
        <w:rPr>
          <w:rFonts w:ascii="Arial Narrow" w:hAnsi="Arial Narrow" w:cs="Tahoma"/>
          <w:sz w:val="22"/>
          <w:szCs w:val="22"/>
        </w:rPr>
        <w:t xml:space="preserve"> КМ, </w:t>
      </w:r>
      <w:r w:rsidRPr="00E4446E">
        <w:rPr>
          <w:rFonts w:ascii="Arial Narrow" w:hAnsi="Arial Narrow" w:cs="Tahoma"/>
          <w:sz w:val="22"/>
          <w:szCs w:val="22"/>
        </w:rPr>
        <w:t>which was</w:t>
      </w:r>
      <w:r w:rsidR="008F10AE" w:rsidRPr="00E4446E">
        <w:rPr>
          <w:rFonts w:ascii="Arial Narrow" w:hAnsi="Arial Narrow" w:cs="Tahoma"/>
          <w:sz w:val="22"/>
          <w:szCs w:val="22"/>
        </w:rPr>
        <w:t xml:space="preserve"> </w:t>
      </w:r>
      <w:r w:rsidR="00FC71B3" w:rsidRPr="00E4446E">
        <w:rPr>
          <w:rFonts w:ascii="Arial Narrow" w:hAnsi="Arial Narrow" w:cs="Tahoma"/>
          <w:sz w:val="22"/>
          <w:szCs w:val="22"/>
        </w:rPr>
        <w:t>6</w:t>
      </w:r>
      <w:r w:rsidRPr="00E4446E">
        <w:rPr>
          <w:rFonts w:ascii="Arial Narrow" w:hAnsi="Arial Narrow" w:cs="Tahoma"/>
          <w:sz w:val="22"/>
          <w:szCs w:val="22"/>
        </w:rPr>
        <w:t>.</w:t>
      </w:r>
      <w:r w:rsidR="00FC71B3" w:rsidRPr="00E4446E">
        <w:rPr>
          <w:rFonts w:ascii="Arial Narrow" w:hAnsi="Arial Narrow" w:cs="Tahoma"/>
          <w:sz w:val="22"/>
          <w:szCs w:val="22"/>
        </w:rPr>
        <w:t>5</w:t>
      </w:r>
      <w:r w:rsidR="00F442FA" w:rsidRPr="00E4446E">
        <w:rPr>
          <w:rFonts w:ascii="Arial Narrow" w:hAnsi="Arial Narrow" w:cs="Tahoma"/>
          <w:sz w:val="22"/>
          <w:szCs w:val="22"/>
        </w:rPr>
        <w:t xml:space="preserve">% </w:t>
      </w:r>
      <w:r w:rsidRPr="00E4446E">
        <w:rPr>
          <w:rFonts w:ascii="Arial Narrow" w:hAnsi="Arial Narrow" w:cs="Tahoma"/>
          <w:sz w:val="22"/>
          <w:szCs w:val="22"/>
        </w:rPr>
        <w:t>of the total import</w:t>
      </w:r>
      <w:r w:rsidR="00F442FA" w:rsidRPr="00E4446E">
        <w:rPr>
          <w:rFonts w:ascii="Arial Narrow" w:hAnsi="Arial Narrow" w:cs="Tahoma"/>
          <w:sz w:val="22"/>
          <w:szCs w:val="22"/>
        </w:rPr>
        <w:t>.</w:t>
      </w:r>
      <w:r w:rsidR="00F442FA" w:rsidRPr="00E4446E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3206D9" w:rsidRPr="00E4446E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E4446E" w:rsidRDefault="00795EA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E4446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0" r="635" b="635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0E78ED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proofErr w:type="gramEnd"/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281.45pt;margin-top:8.7pt;width:55.45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f1hQIAABcFAAAOAAAAZHJzL2Uyb0RvYy54bWysVMlu2zAQvRfoPxC8O1pAx5YQOUjsuiiQ&#10;LkDSD6BFyiJKkSxJW0qL/HuHlO04XYCiqA4Ul+GbNzNveHU9dBLtuXVCqwpnFylGXNWaCbWt8OeH&#10;9WSOkfNUMSq14hV+5A5fL16/uupNyXPdasm4RQCiXNmbCrfemzJJXN3yjroLbbiCw0bbjnpY2m3C&#10;LO0BvZNJnqaXSa8tM1bX3DnYXY2HeBHxm4bX/mPTOO6RrDBw83G0cdyEMVlc0XJrqWlFfaBB/4FF&#10;R4UCpyeoFfUU7az4BaoTtdVON/6i1l2im0bUPMYA0WTpT9Hct9TwGAskx5lTmtz/g60/7D9ZJFiF&#10;c0iPoh3U6IEPHt3qARES8tMbV4LZvQFDP8A+1DnG6sydrr84pPSypWrLb6zVfcspA35ZuJmcXR1x&#10;XADZ9O81Az9053UEGhrbheRBOhCgA5HHU20Clxo2ZynJsylGNRzl03SeT6MHWh4vG+v8W647FCYV&#10;tlD6CE73d84HMrQ8mgRfTkvB1kLKuLDbzVJatKcgk3X8DugvzKQKxkqHayPiuAMcwUc4C2xj2b8X&#10;WU7S27yYrC/nswlZk+mkmKXzSZoVt8VlSgqyWj8FghkpW8EYV3dC8aMEM/J3JT40wyieKELUV7iY&#10;QnZiXH8MMo3f74LshIeOlKKr8PxkRMtQ1zeKQdi09FTIcZ68pB+zDDk4/mNWogpC4UcJ+GEzRMFF&#10;iQSFbDR7BFlYDWWD2sNrApNW228Y9dCZFXZfd9RyjOQ7BdIqMkJCK8cFmc6CcO35yeb8hKoaoCrs&#10;MRqnSz+2/85YsW3B0yhmpW9Ajo2IUnlmdRAxdF+M6fBShPY+X0er5/ds8QMAAP//AwBQSwMEFAAG&#10;AAgAAAAhAIQxrMTcAAAACQEAAA8AAABkcnMvZG93bnJldi54bWxMj9FOg0AQRd9N/IfNmPhi7GJt&#10;QZClURONr639gAGmQGRnCbst9O+dPtnHyT25c26+mW2vTjT6zrGBp0UEirhydceNgf3P5+MLKB+Q&#10;a+wdk4EzedgUtzc5ZrWbeEunXWiUlLDP0EAbwpBp7auWLPqFG4glO7jRYpBzbHQ94iTlttfLKIq1&#10;xY7lQ4sDfbRU/e6O1sDhe3pYp1P5FfbJdhW/Y5eU7mzM/d389goq0Bz+YbjoizoU4lS6I9de9QbW&#10;8TIVVIJkBUqAOHmWLeUlSUEXub5eUPwBAAD//wMAUEsBAi0AFAAGAAgAAAAhALaDOJL+AAAA4QEA&#10;ABMAAAAAAAAAAAAAAAAAAAAAAFtDb250ZW50X1R5cGVzXS54bWxQSwECLQAUAAYACAAAACEAOP0h&#10;/9YAAACUAQAACwAAAAAAAAAAAAAAAAAvAQAAX3JlbHMvLnJlbHNQSwECLQAUAAYACAAAACEA+MKH&#10;9YUCAAAXBQAADgAAAAAAAAAAAAAAAAAuAgAAZHJzL2Uyb0RvYy54bWxQSwECLQAUAAYACAAAACEA&#10;hDGsxNwAAAAJAQAADwAAAAAAAAAAAAAAAADfBAAAZHJzL2Rvd25yZXYueG1sUEsFBgAAAAAEAAQA&#10;8wAAAOgFAAAAAA==&#10;" stroked="f">
                <v:textbox>
                  <w:txbxContent>
                    <w:p w:rsidR="00F257E5" w:rsidRPr="000A1309" w:rsidRDefault="000E78ED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gramEnd"/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 xml:space="preserve">. </w:t>
                      </w:r>
                      <w:bookmarkStart w:id="1" w:name="_GoBack"/>
                      <w:bookmarkEnd w:id="1"/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E4446E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A70D8" w:rsidRPr="00E4446E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E4446E" w:rsidRDefault="000E78E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E4446E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B10024" wp14:editId="2D5F5446">
                <wp:simplePos x="0" y="0"/>
                <wp:positionH relativeFrom="column">
                  <wp:posOffset>5175849</wp:posOffset>
                </wp:positionH>
                <wp:positionV relativeFrom="paragraph">
                  <wp:posOffset>1249525</wp:posOffset>
                </wp:positionV>
                <wp:extent cx="523875" cy="2857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8ED" w:rsidRPr="00F42AC0" w:rsidRDefault="000E78ED" w:rsidP="000E78E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0024" id="Text Box 13" o:spid="_x0000_s1030" type="#_x0000_t202" style="position:absolute;left:0;text-align:left;margin-left:407.55pt;margin-top:98.4pt;width:41.2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cWUgIAAKAEAAAOAAAAZHJzL2Uyb0RvYy54bWysVMtuGjEU3VfqP1jeN8MzUMQQUSKqSlES&#10;KamyNh4PjOTxdW3DDP36HnsgoWlXVVmY++I+zrmX+U1ba3ZQzldkct6/6nGmjKSiMtucf39ef5py&#10;5oMwhdBkVM6PyvObxccP88bO1IB2pAvlGJIYP2tsznch2FmWeblTtfBXZJWBsyRXiwDVbbPCiQbZ&#10;a50Ner3rrCFXWEdSeQ/rbefki5S/LJUMD2XpVWA65+gtpNeldxPfbDEXs60TdlfJUxviH7qoRWVQ&#10;9DXVrQiC7V31R6q6ko48leFKUp1RWVZSpRkwTb/3bpqnnbAqzQJwvH2Fyf+/tPL+8OhYVYC7IWdG&#10;1ODoWbWBfaGWwQR8GutnCHuyCAwt7Ig92z2Mcey2dHX8xkAMfiB9fEU3ZpMwjgfD6WTMmYRrMB1P&#10;xgn97O3H1vnwVVHNopBzB/ISpuJw5wMaQeg5JNbypKtiXWmdlKNfaccOAjxjPQpqONPCBxhzvk6f&#10;2DNS/PYzbViT8+sheolZDMV8XZw20aLSDp3qRyS6iaMU2k2bkJuc0dhQcQRIjro181auK4xyhz4e&#10;hcNeARfcSnjAU2pCZTpJnO3I/fybPcaDbng5a7CnOfc/9sIpjPfNYBE+90ejuNhJGY0nAyju0rO5&#10;9Jh9vSJA1MdVWpnEGB/0WSwd1S84qWWsCpcwErVzHs7iKnTXg5OUarlMQVhlK8KdebIypo64RaKe&#10;2xfh7InNgDW4p/NGi9k7UrvYjoPlPlBZJcYjzh2q4C4qOIPE4ulk451d6inq7Y9l8QsAAP//AwBQ&#10;SwMEFAAGAAgAAAAhAJRcQI7jAAAACwEAAA8AAABkcnMvZG93bnJldi54bWxMj1FLwzAUhd8F/0O4&#10;gm8u7dDa1aZDRNHByrYq+Jo117baJCXJ1rpf7/VJHy/n49zv5MtJ9+yIznfWCIhnETA0tVWdaQS8&#10;vT5dpcB8kEbJ3hoU8I0elsX5WS4zZUezw2MVGkYlxmdSQBvCkHHu6xa19DM7oKHswzotA52u4crJ&#10;kcp1z+dRlHAtO0MfWjngQ4v1V3XQAt7H6tltVqvP7fBSnjanqlzjYynE5cV0fwcs4BT+YPjVJ3Uo&#10;yGlvD0Z51gtI45uYUAoWCW0gIl3cJsD2AubXcQq8yPn/DcUPAAAA//8DAFBLAQItABQABgAIAAAA&#10;IQC2gziS/gAAAOEBAAATAAAAAAAAAAAAAAAAAAAAAABbQ29udGVudF9UeXBlc10ueG1sUEsBAi0A&#10;FAAGAAgAAAAhADj9If/WAAAAlAEAAAsAAAAAAAAAAAAAAAAALwEAAF9yZWxzLy5yZWxzUEsBAi0A&#10;FAAGAAgAAAAhAMqKVxZSAgAAoAQAAA4AAAAAAAAAAAAAAAAALgIAAGRycy9lMm9Eb2MueG1sUEsB&#10;Ai0AFAAGAAgAAAAhAJRcQI7jAAAACwEAAA8AAAAAAAAAAAAAAAAArAQAAGRycy9kb3ducmV2Lnht&#10;bFBLBQYAAAAABAAEAPMAAAC8BQAAAAA=&#10;" fillcolor="window" stroked="f" strokeweight=".5pt">
                <v:textbox>
                  <w:txbxContent>
                    <w:p w:rsidR="000E78ED" w:rsidRPr="00F42AC0" w:rsidRDefault="000E78ED" w:rsidP="000E78E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4446E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77CDB5" wp14:editId="6A1B53DF">
                <wp:simplePos x="0" y="0"/>
                <wp:positionH relativeFrom="margin">
                  <wp:posOffset>5175849</wp:posOffset>
                </wp:positionH>
                <wp:positionV relativeFrom="paragraph">
                  <wp:posOffset>973527</wp:posOffset>
                </wp:positionV>
                <wp:extent cx="533400" cy="2762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8ED" w:rsidRPr="00F42AC0" w:rsidRDefault="000E78ED" w:rsidP="000E78E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CDB5" id="Text Box 22" o:spid="_x0000_s1031" type="#_x0000_t202" style="position:absolute;left:0;text-align:left;margin-left:407.55pt;margin-top:76.65pt;width:42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R1UwIAAKAEAAAOAAAAZHJzL2Uyb0RvYy54bWysVE1vGjEQvVfqf7B8LwsbICnKElEiqkoo&#10;iZRUORuvN6zk9bi2YZf++j57gaRpT1U5mPnyjOfNm72+6RrN9sr5mkzBR4MhZ8pIKmvzUvDvT6tP&#10;V5z5IEwpNBlV8IPy/Gb+8cN1a2cqpy3pUjmGJMbPWlvwbQh2lmVeblUj/ICsMnBW5BoRoLqXrHSi&#10;RfZGZ/lwOM1acqV1JJX3sN72Tj5P+atKyXBfVV4FpguOt4V0unRu4pnNr8XsxQm7reXxGeIfXtGI&#10;2qDoOdWtCILtXP1HqqaWjjxVYSCpyaiqaqlSD+hmNHzXzeNWWJV6ATjenmHy/y+tvNs/OFaXBc9z&#10;zoxoMKMn1QX2hToGE/BprZ8h7NEiMHSwY84nu4cxtt1Vron/aIjBD6QPZ3RjNgnj5OJiPIRHwpVf&#10;TvN8ErNkr5et8+GrooZFoeAOw0uYiv3ahz70FBJredJ1uaq1TsrBL7Vje4E5gx4ltZxp4QOMBV+l&#10;37Hab9e0YW3BpxeTYapkKObrS2kT86rEoWP9iETfcZRCt+kSctMTGhsqDwDJUU8zb+WqRitrvONB&#10;OPAK3WNXwj2OShMq01HibEvu59/sMR7jhpezFjwtuP+xE06hvW8GRPg8Go8jsZMynlzmUNxbz+at&#10;x+yaJQGiEbbSyiTG+KBPYuWoecZKLWJVuISRqF3wcBKXod8erKRUi0UKApWtCGvzaGVMHXGLg3rq&#10;noWzx2kG0OCOTowWs3dD7WPjTUOLXaCqThOPOPeogilRwRokzhxXNu7ZWz1FvX5Y5r8AAAD//wMA&#10;UEsDBBQABgAIAAAAIQCl0mht4gAAAAsBAAAPAAAAZHJzL2Rvd25yZXYueG1sTI/BTsMwEETvSPyD&#10;tUjcqBOqVkmIUyEEgkpEhbQSVzdekkBsR7bbhH59lxMcd+ZpdiZfTbpnR3S+s0ZAPIuAoamt6kwj&#10;YLd9ukmA+SCNkr01KOAHPayKy4tcZsqO5h2PVWgYhRifSQFtCEPGua9b1NLP7ICGvE/rtAx0uoYr&#10;J0cK1z2/jaIl17Iz9KGVAz60WH9XBy3gY6ye3Wa9/nobXsrT5lSVr/hYCnF9Nd3fAQs4hT8YfutT&#10;dSio094ejPKsF5DEi5hQMhbzOTAikjQlZU9KukyAFzn/v6E4AwAA//8DAFBLAQItABQABgAIAAAA&#10;IQC2gziS/gAAAOEBAAATAAAAAAAAAAAAAAAAAAAAAABbQ29udGVudF9UeXBlc10ueG1sUEsBAi0A&#10;FAAGAAgAAAAhADj9If/WAAAAlAEAAAsAAAAAAAAAAAAAAAAALwEAAF9yZWxzLy5yZWxzUEsBAi0A&#10;FAAGAAgAAAAhAEZ5pHVTAgAAoAQAAA4AAAAAAAAAAAAAAAAALgIAAGRycy9lMm9Eb2MueG1sUEsB&#10;Ai0AFAAGAAgAAAAhAKXSaG3iAAAACwEAAA8AAAAAAAAAAAAAAAAArQQAAGRycy9kb3ducmV2Lnht&#10;bFBLBQYAAAAABAAEAPMAAAC8BQAAAAA=&#10;" fillcolor="window" stroked="f" strokeweight=".5pt">
                <v:textbox>
                  <w:txbxContent>
                    <w:p w:rsidR="000E78ED" w:rsidRPr="00F42AC0" w:rsidRDefault="000E78ED" w:rsidP="000E78E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5EAC" w:rsidRPr="00E4446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2734310</wp:posOffset>
                </wp:positionV>
                <wp:extent cx="561340" cy="208280"/>
                <wp:effectExtent l="3810" t="0" r="0" b="381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119pt;margin-top:215.3pt;width:44.2pt;height:16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w0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Hm4&#10;PYhirdkjyMJqoA0YhtcEJp22XzEaoDNr7L5sieUYybcKpFVmRRCCj4tifp7Dwp5a1qcWoiiEqrHH&#10;aJre+Kn9t8aKTQc3HcR8BXJsRJTKE6q9iKH7Yk77lyK09+k6ej29Z6sfAAAA//8DAFBLAwQUAAYA&#10;CAAAACEAjkdk/OAAAAALAQAADwAAAGRycy9kb3ducmV2LnhtbEyPzU7DMBCE70i8g7VI3KjTJERV&#10;iFNVVFw4INEiwdGNN3FU/0S2m4a3ZznBcXZGs98028UaNmOIo3cC1qsMGLrOq9ENAj6OLw8bYDFJ&#10;p6TxDgV8Y4Rte3vTyFr5q3vH+ZAGRiUu1lKATmmqOY+dRivjyk/oyOt9sDKRDANXQV6p3BqeZ1nF&#10;rRwdfdBywmeN3flwsQI+rR7VPrx99crM+9d+9zgtYRLi/m7ZPQFLuKS/MPziEzq0xHTyF6ciMwLy&#10;YkNbkoCyyCpglCjyqgR2oktVlMDbhv/f0P4AAAD//wMAUEsBAi0AFAAGAAgAAAAhALaDOJL+AAAA&#10;4QEAABMAAAAAAAAAAAAAAAAAAAAAAFtDb250ZW50X1R5cGVzXS54bWxQSwECLQAUAAYACAAAACEA&#10;OP0h/9YAAACUAQAACwAAAAAAAAAAAAAAAAAvAQAAX3JlbHMvLnJlbHNQSwECLQAUAAYACAAAACEA&#10;iWxsNIQCAAAXBQAADgAAAAAAAAAAAAAAAAAuAgAAZHJzL2Uyb0RvYy54bWxQSwECLQAUAAYACAAA&#10;ACEAjkdk/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95EAC" w:rsidRPr="00E4446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2750185</wp:posOffset>
                </wp:positionV>
                <wp:extent cx="561340" cy="208280"/>
                <wp:effectExtent l="2540" t="3175" r="0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324.2pt;margin-top:216.55pt;width:44.2pt;height:16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wdgw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6A&#10;KUV64OiRjx7d6BEV56E+g3EVuD0YcPQj7INvzNWZe00/OaT0bUfUhl9bq4eOEwbxZeFkcnJ0wnEB&#10;ZD281QzuIVuvI9DY2j4UD8qBAB14ejpyE2KhsDlfZOcFWCiY8nSZLyN3CakOh411/jXXPQqTGlug&#10;PoKT3b3zIRhSHVzCXU5LwRohZVzYzfpWWrQjIJMmfjH+Z25SBWelw7EJcdqBGOGOYAvRRtq/llle&#10;pDd5OWsWy4tZ0RTzWXmRLmdpVt6Ui7Qoi7vmWwgwK6pOMMbVvVD8IMGs+DuK980wiSeKEA01Luf5&#10;fGLoj0mm8ftdkr3w0JFS9DVeHp1IFXh9pRikTSpPhJzmyc/hxypDDQ7/WJWogkD8JAE/rscouKO4&#10;1po9gSysBtqAYXhNYNJp+wWjATqzxu7zlliOkXyjQFplVgQh+Lgo5hc5LOypZX1qIYoCVI09RtP0&#10;1k/tvzVWbDq46SDma5BjI6JUgm6nqPYihu6LOe1fitDep+vo9eM9W30HAAD//wMAUEsDBBQABgAI&#10;AAAAIQCaJ4D+4AAAAAsBAAAPAAAAZHJzL2Rvd25yZXYueG1sTI/LTsMwEEX3SPyDNUjsqFOSpiXE&#10;qSoqNiyQKEhl6caTOCJ+yHbT8PcMK1jOzNGdc+vtbEY2YYiDswKWiwwY2tapwfYCPt6f7zbAYpJW&#10;ydFZFPCNEbbN9VUtK+Uu9g2nQ+oZhdhYSQE6JV9xHluNRsaF82jp1rlgZKIx9FwFeaFwM/L7LCu5&#10;kYOlD1p6fNLYfh3ORsDR6EHtw+tnp8Zp/9LtVn4OXojbm3n3CCzhnP5g+NUndWjI6eTOVkU2CiiL&#10;TUGogCLPl8CIWOcllTnRplw9AG9q/r9D8wMAAP//AwBQSwECLQAUAAYACAAAACEAtoM4kv4AAADh&#10;AQAAEwAAAAAAAAAAAAAAAAAAAAAAW0NvbnRlbnRfVHlwZXNdLnhtbFBLAQItABQABgAIAAAAIQA4&#10;/SH/1gAAAJQBAAALAAAAAAAAAAAAAAAAAC8BAABfcmVscy8ucmVsc1BLAQItABQABgAIAAAAIQDj&#10;nWwdgwIAABcFAAAOAAAAAAAAAAAAAAAAAC4CAABkcnMvZTJvRG9jLnhtbFBLAQItABQABgAIAAAA&#10;IQCaJ4D+4AAAAAsBAAAPAAAAAAAAAAAAAAAAAN0EAABkcnMvZG93bnJldi54bWxQSwUGAAAAAAQA&#10;BADzAAAA6g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E4446E">
        <w:rPr>
          <w:noProof/>
        </w:rPr>
        <w:t xml:space="preserve"> </w:t>
      </w:r>
      <w:r w:rsidR="00795EAC" w:rsidRPr="00E4446E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5227320" cy="2820670"/>
            <wp:effectExtent l="0" t="0" r="0" b="0"/>
            <wp:docPr id="12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1E3A" w:rsidRPr="00E4446E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E4446E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E4446E" w:rsidRDefault="000E78E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E4446E">
        <w:rPr>
          <w:rFonts w:ascii="Arial Narrow" w:hAnsi="Arial Narrow" w:cs="Tahoma"/>
          <w:sz w:val="16"/>
          <w:szCs w:val="22"/>
        </w:rPr>
        <w:t>Graph</w:t>
      </w:r>
      <w:r w:rsidR="00777348" w:rsidRPr="00E4446E">
        <w:rPr>
          <w:rFonts w:ascii="Arial Narrow" w:hAnsi="Arial Narrow" w:cs="Tahoma"/>
          <w:sz w:val="16"/>
          <w:szCs w:val="22"/>
        </w:rPr>
        <w:t xml:space="preserve"> </w:t>
      </w:r>
      <w:r w:rsidR="008439BE" w:rsidRPr="00E4446E">
        <w:rPr>
          <w:rFonts w:ascii="Arial Narrow" w:hAnsi="Arial Narrow" w:cs="Tahoma"/>
          <w:sz w:val="16"/>
          <w:szCs w:val="22"/>
        </w:rPr>
        <w:t>3</w:t>
      </w:r>
      <w:r w:rsidR="00777348" w:rsidRPr="00E4446E">
        <w:rPr>
          <w:rFonts w:ascii="Arial Narrow" w:hAnsi="Arial Narrow" w:cs="Tahoma"/>
          <w:sz w:val="16"/>
          <w:szCs w:val="22"/>
        </w:rPr>
        <w:t xml:space="preserve">. </w:t>
      </w:r>
      <w:r w:rsidRPr="00E4446E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E4446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439BE" w:rsidRPr="00E4446E" w:rsidRDefault="008439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E4446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E4446E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8F51DA" w:rsidRPr="00E4446E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D7563D" w:rsidRPr="00E4446E" w:rsidRDefault="00D7563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D7563D" w:rsidRPr="00E4446E" w:rsidRDefault="00D7563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E4446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E4446E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4446E" w:rsidRDefault="00DF1042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E4446E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E4446E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E4446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4446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4446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4446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C2DCC" w:rsidRPr="00E4446E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F1042" w:rsidRPr="00E4446E" w:rsidRDefault="00DF1042" w:rsidP="00DF104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DF1042" w:rsidRPr="00E4446E" w:rsidRDefault="00DF1042" w:rsidP="00DF104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 xml:space="preserve">Biljana Glušac </w:t>
            </w:r>
          </w:p>
          <w:p w:rsidR="0066022A" w:rsidRPr="00E4446E" w:rsidRDefault="00E4446E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E4446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E4446E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E4446E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C2DCC" w:rsidRPr="00E4446E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4446E" w:rsidRDefault="00DF104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E4446E" w:rsidRDefault="00DF1042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E4446E" w:rsidRDefault="00E4446E" w:rsidP="00D7563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D7563D" w:rsidRPr="00E4446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66022A" w:rsidRPr="00E4446E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F1042" w:rsidRPr="00E4446E" w:rsidRDefault="00DF1042" w:rsidP="00DF104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F1042" w:rsidRPr="00E4446E" w:rsidRDefault="00DF1042" w:rsidP="00DF104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E4446E" w:rsidRDefault="00E4446E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5" w:history="1">
              <w:r w:rsidR="0066022A" w:rsidRPr="00E4446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E4446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E4446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E4446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E4446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E4446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E4446E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4446E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E4446E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E4446E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E4446E" w:rsidRDefault="00DF1042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E4446E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E4446E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4446E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E4446E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E4446E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E4446E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DF1042" w:rsidRPr="00E4446E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E4446E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4446E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DF1042" w:rsidRPr="00E4446E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E4446E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7563D" w:rsidRPr="00E4446E" w:rsidRDefault="00D7563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4446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E4446E" w:rsidRDefault="00795EA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E4446E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3335" r="18415" b="1524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45593"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b3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WYQk&#10;7kCjLZcMZb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ufQG9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E4446E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E4446E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E4446E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E4446E" w:rsidRDefault="000F4E52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E4446E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E4446E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52" w:rsidRPr="00E4446E" w:rsidRDefault="000F4E52" w:rsidP="000F4E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0F4E52" w:rsidRPr="00E4446E" w:rsidRDefault="000F4E52" w:rsidP="000F4E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0F4E52" w:rsidRPr="00E4446E" w:rsidRDefault="000F4E52" w:rsidP="000F4E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0F4E52" w:rsidRPr="00E4446E" w:rsidRDefault="000F4E52" w:rsidP="000F4E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Radmila Čičković, PhD, Director General of the Institute</w:t>
            </w:r>
          </w:p>
          <w:p w:rsidR="000F4E52" w:rsidRPr="00E4446E" w:rsidRDefault="000F4E52" w:rsidP="000F4E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E4446E" w:rsidRDefault="000F4E52" w:rsidP="000F4E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4446E">
              <w:rPr>
                <w:rFonts w:ascii="Arial Narrow" w:hAnsi="Arial Narrow" w:cs="Tahoma"/>
                <w:sz w:val="18"/>
                <w:szCs w:val="18"/>
              </w:rPr>
              <w:t>telephone +387 51 332 700; E-mail: stat@rzs.rs.ba</w:t>
            </w:r>
          </w:p>
          <w:p w:rsidR="00B84B6F" w:rsidRPr="00E4446E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E4446E" w:rsidRDefault="000F4E52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E4446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E4446E" w:rsidRDefault="00795EAC" w:rsidP="009E2A9A">
      <w:pPr>
        <w:rPr>
          <w:rFonts w:ascii="Tahoma" w:hAnsi="Tahoma" w:cs="Tahoma"/>
        </w:rPr>
      </w:pPr>
      <w:r w:rsidRPr="00E4446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3970" r="15240" b="14605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0738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wtFwIAACsEAAAOAAAAZHJzL2Uyb0RvYy54bWysU8GO2jAQvVfqP1i5QxI2BI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PEIS&#10;d6DRlkuGspmfTa9tASGV3BnfHTnLV71V5LtFUlUtlgcWOL5dNOSlPiN+l+IvVkOFff9ZUYjBR6fC&#10;oM6N6TwkjACdgx6Xux7s7BCBn/k0naYJyEYGX4yLIVEb6z4x1SFvlJEA0gEYn7bWeSK4GEJ8Hak2&#10;XIggt5CoB7aLZJqEDKsEp97r46w57Cth0AnDxjzN8vXLNLQFnscwo46SBrSWYbq+2Q5zcbWhupAe&#10;D3oBPjfruhI/FsliPV/Ps1E2ydejLKnr0cumykb5Jp1N66e6qur0p6eWZkXLKWXSsxvWM83+Tv7b&#10;Q7ku1n1B73OI36OHgQHZ4RtIBzG9ftdN2Ct62ZlBZNjIEHx7PX7lH+9gP77x1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YMXC0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E4446E" w:rsidSect="0076768F">
      <w:headerReference w:type="default" r:id="rId16"/>
      <w:footerReference w:type="default" r:id="rId17"/>
      <w:footerReference w:type="first" r:id="rId18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67" w:rsidRDefault="00A44F67">
      <w:r>
        <w:separator/>
      </w:r>
    </w:p>
  </w:endnote>
  <w:endnote w:type="continuationSeparator" w:id="0">
    <w:p w:rsidR="00A44F67" w:rsidRDefault="00A4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795EAC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4446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4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5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6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7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8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4446E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795EAC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4446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9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Qs7wMAAIANAAAOAAAAZHJzL2Uyb0RvYy54bWzsV9tu4zYQfS+w/0Dw3dHFlGwJURaJL0GB&#10;bLvobj+AlqgLKpEqKUfOLvrvHVIXy3YXTbJI0Ye1AYEUyeHMmcMz1PX7Q1WiRyZVIXiEnSsbI8Zj&#10;kRQ8i/Dvn7ezJUaqoTyhpeAswk9M4fc37366buuQuSIXZcIkAiNchW0d4bxp6tCyVJyziqorUTMO&#10;g6mQFW2gKzMrkbQF61VpubbtW62QSS1FzJSCt+tuEN8Y+2nK4ubXNFWsQWWEwbfGPKV57vTTurmm&#10;YSZpnRdx7wZ9hRcVLThsOppa04aivSwuTFVFLIUSaXMVi8oSaVrEzMQA0Tj2WTT3UuxrE0sWtlk9&#10;wgTQnuH0arPxL48fJSoSyB1GnFaQIrMrcjyNTVtnIUy5l/Wn+qPsAoTmg4j/UDBsnY/rftZNRrv2&#10;g0jAHt03wmBzSGWlTUDU6GBS8DSmgB0aFMNLd+k5sDWKYcidO4uFcYOGcQ551Ku8hRtgBKOO77qk&#10;y1+cb/rlhMCgXjv3zUKLht2uxtPesy4s0xkj7EGYn4HgvzUI3sKDPU/DGbAgNuRkEswUBd8fljne&#10;8gKFs4XfRAHOnDrSSn0frT7ltGaGrUpzpkeUDIj+BmeR8qxkyFl0qJppA69URyrExSqHaexWStHm&#10;jCbglaPnQwYnC3RHASX/lWXePyB1CbAzN1sMbKFhLVVzz0SFdCPCEpw3HKaPD6rR3hynaEorURbJ&#10;tihL05HZblVK9EhBdO62+t9bP5lWctRGOPBcz1g+GVPPM1EVDahnWVQRXtr6p/ehoYZtwxPTbmhR&#10;dm1wueQ9jho6zX0V7kTyBDBK0UkjSDk0ciG/YNSCLEZY/bmnkmFU/swhFYFDiNZR0yFwGKEjpyO7&#10;6QjlMZiKcINR11w1nfbua1lkOezkmNi5uAWRSAuD7NGr3lngaOfrm5MVhKfTwAlZzek64R6k++3J&#10;SgJzSmh4QVbXiNJ4po9E/MHV/wlXj8XmP+ItyFdP3M+aLnfigJxAa8GEt6g5wPvhxL0ZgyfleW6I&#10;OmHwWJyhPnUaOlwJXii3XGitNfqmJY2G44te5MymoNR6TCNirmJfAzvYLDdLMiOuv5kRe72e3W5X&#10;ZOZvnYW3nq9Xq7XzlxYkh4R5kSSM622Ga6FDnlcf+wtqd6EbL4bflvet+V1WCOvUDVNzIJazkByX&#10;2HduMNv6y8WMbIk3Cxb2cmY7wV3g2yQg6+1pSA8FZ98f0jNLlylKpipBYk4geGHpGjOi3T9CAVYB&#10;EpNocz841rXmsDv099r+HLyw0nlk6cPlpat0Y5Xr33ZVDt4OFW43NF9f4YxqwDXfRNd/kujviGkf&#10;2tMPp5u/AQAA//8DAFBLAwQUAAYACAAAACEAbOII3eAAAAAJAQAADwAAAGRycy9kb3ducmV2Lnht&#10;bEyPQU/CQBCF7yb+h82YeJNtwQLWTgkh6omQCCaG29Id2obubtNd2vLvHU96nLwv732TrUbTiJ46&#10;XzuLEE8iEGQLp2tbInwd3p+WIHxQVqvGWUK4kYdVfn+XqVS7wX5Svw+l4BLrU4VQhdCmUvqiIqP8&#10;xLVkOTu7zqjAZ1dK3amBy00jp1E0l0bVlhcq1dKmouKyvxqEj0EN61n81m8v583teEh239uYEB8f&#10;xvUriEBj+IPhV5/VIWenk7ta7UWDkCySmFGEWfICgoE574E4ISymzyDzTP7/IP8BAAD//wMAUEsB&#10;Ai0AFAAGAAgAAAAhALaDOJL+AAAA4QEAABMAAAAAAAAAAAAAAAAAAAAAAFtDb250ZW50X1R5cGVz&#10;XS54bWxQSwECLQAUAAYACAAAACEAOP0h/9YAAACUAQAACwAAAAAAAAAAAAAAAAAvAQAAX3JlbHMv&#10;LnJlbHNQSwECLQAUAAYACAAAACEAgLHkLO8DAACADQAADgAAAAAAAAAAAAAAAAAuAgAAZHJzL2Uy&#10;b0RvYy54bWxQSwECLQAUAAYACAAAACEAbOII3eAAAAAJAQAADwAAAAAAAAAAAAAAAABJBgAAZHJz&#10;L2Rvd25yZXYueG1sUEsFBgAAAAAEAAQA8wAAAFYHAAAAAA==&#10;">
              <v:group id="Group 16" o:spid="_x0000_s1040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17" o:spid="_x0000_s1041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  <v:rect id="Rectangle 18" o:spid="_x0000_s1042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7pMEA&#10;AADbAAAADwAAAGRycy9kb3ducmV2LnhtbERPTWvCQBC9F/wPywje6qYKoURXkYAazKW1RXocstNs&#10;aHY2ZFcT/71bKPQ2j/c56+1oW3Gj3jeOFbzMExDEldMN1wo+P/bPryB8QNbYOiYFd/Kw3Uye1php&#10;N/A73c6hFjGEfYYKTAhdJqWvDFn0c9cRR+7b9RZDhH0tdY9DDLetXCRJKi02HBsMdpQbqn7OV6vg&#10;8Fb6YC7Hcpf7U5Gn+vpFS1JqNh13KxCBxvAv/nMXOs5fwu8v8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v+6TBAAAA2wAAAA8AAAAAAAAAAAAAAAAAmAIAAGRycy9kb3du&#10;cmV2LnhtbFBLBQYAAAAABAAEAPUAAACG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4446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67" w:rsidRDefault="00A44F67">
      <w:r>
        <w:separator/>
      </w:r>
    </w:p>
  </w:footnote>
  <w:footnote w:type="continuationSeparator" w:id="0">
    <w:p w:rsidR="00A44F67" w:rsidRDefault="00A4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0F4E52" w:rsidRDefault="000F4E5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0F4E52" w:rsidRDefault="000F4E52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F4E5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0F4E52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March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0F4E52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A7BD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795EAC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CAFB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8ED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4E52"/>
    <w:rsid w:val="000F55DE"/>
    <w:rsid w:val="000F5794"/>
    <w:rsid w:val="000F57F7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2C0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2F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EB0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5EAC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27DE4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39BE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2977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5CAF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358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6CA9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9F5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63D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087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4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46E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EAA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127A1890-8E8D-41D2-830A-37260283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eljka.draskov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2017</c:v>
                  </c:pt>
                  <c:pt idx="11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848</c:v>
                </c:pt>
                <c:pt idx="1">
                  <c:v>828</c:v>
                </c:pt>
                <c:pt idx="2">
                  <c:v>821</c:v>
                </c:pt>
                <c:pt idx="3">
                  <c:v>837</c:v>
                </c:pt>
                <c:pt idx="4">
                  <c:v>828</c:v>
                </c:pt>
                <c:pt idx="5">
                  <c:v>830</c:v>
                </c:pt>
                <c:pt idx="6">
                  <c:v>832</c:v>
                </c:pt>
                <c:pt idx="7">
                  <c:v>830</c:v>
                </c:pt>
                <c:pt idx="8">
                  <c:v>831</c:v>
                </c:pt>
                <c:pt idx="9">
                  <c:v>832</c:v>
                </c:pt>
                <c:pt idx="10">
                  <c:v>835</c:v>
                </c:pt>
                <c:pt idx="11">
                  <c:v>825</c:v>
                </c:pt>
                <c:pt idx="12">
                  <c:v>841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02224"/>
        <c:axId val="5502608"/>
      </c:lineChart>
      <c:catAx>
        <c:axId val="55022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5502608"/>
        <c:crosses val="autoZero"/>
        <c:auto val="1"/>
        <c:lblAlgn val="ctr"/>
        <c:lblOffset val="100"/>
        <c:noMultiLvlLbl val="0"/>
      </c:catAx>
      <c:valAx>
        <c:axId val="550260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5502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977026017638132E-2"/>
          <c:y val="8.6224932296170745E-2"/>
          <c:w val="0.9268292957003067"/>
          <c:h val="0.72463481654236039"/>
        </c:manualLayout>
      </c:layout>
      <c:lineChart>
        <c:grouping val="standard"/>
        <c:varyColors val="0"/>
        <c:ser>
          <c:idx val="0"/>
          <c:order val="0"/>
          <c:tx>
            <c:strRef>
              <c:f>'jan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'jan 18'!$A$6:$B$18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2017</c:v>
                  </c:pt>
                  <c:pt idx="11">
                    <c:v>2018</c:v>
                  </c:pt>
                </c:lvl>
              </c:multiLvlStrCache>
            </c:multiLvlStrRef>
          </c:cat>
          <c:val>
            <c:numRef>
              <c:f>'jan 18'!$C$6:$C$18</c:f>
              <c:numCache>
                <c:formatCode>General</c:formatCode>
                <c:ptCount val="13"/>
                <c:pt idx="0">
                  <c:v>0.1</c:v>
                </c:pt>
                <c:pt idx="1">
                  <c:v>0.1</c:v>
                </c:pt>
                <c:pt idx="2">
                  <c:v>-1.1000000000000001</c:v>
                </c:pt>
                <c:pt idx="3">
                  <c:v>-0.2</c:v>
                </c:pt>
                <c:pt idx="4">
                  <c:v>-0.4</c:v>
                </c:pt>
                <c:pt idx="5">
                  <c:v>-0.30000000000000004</c:v>
                </c:pt>
                <c:pt idx="6">
                  <c:v>-0.2</c:v>
                </c:pt>
                <c:pt idx="7">
                  <c:v>0.30000000000000004</c:v>
                </c:pt>
                <c:pt idx="8">
                  <c:v>1.3</c:v>
                </c:pt>
                <c:pt idx="9">
                  <c:v>-0.1</c:v>
                </c:pt>
                <c:pt idx="10" formatCode="0.0">
                  <c:v>0</c:v>
                </c:pt>
                <c:pt idx="11">
                  <c:v>0.2</c:v>
                </c:pt>
                <c:pt idx="12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'jan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'jan 18'!$A$6:$B$18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2017</c:v>
                  </c:pt>
                  <c:pt idx="11">
                    <c:v>2018</c:v>
                  </c:pt>
                </c:lvl>
              </c:multiLvlStrCache>
            </c:multiLvlStrRef>
          </c:cat>
          <c:val>
            <c:numRef>
              <c:f>'jan 18'!$D$6:$D$18</c:f>
              <c:numCache>
                <c:formatCode>General</c:formatCode>
                <c:ptCount val="13"/>
                <c:pt idx="0">
                  <c:v>0.8</c:v>
                </c:pt>
                <c:pt idx="1">
                  <c:v>0.9</c:v>
                </c:pt>
                <c:pt idx="2">
                  <c:v>0.8</c:v>
                </c:pt>
                <c:pt idx="3">
                  <c:v>0.60000000000000009</c:v>
                </c:pt>
                <c:pt idx="4">
                  <c:v>0.4</c:v>
                </c:pt>
                <c:pt idx="5">
                  <c:v>0.30000000000000004</c:v>
                </c:pt>
                <c:pt idx="6">
                  <c:v>0.4</c:v>
                </c:pt>
                <c:pt idx="7">
                  <c:v>0.60000000000000009</c:v>
                </c:pt>
                <c:pt idx="8">
                  <c:v>0.5</c:v>
                </c:pt>
                <c:pt idx="9">
                  <c:v>0.30000000000000004</c:v>
                </c:pt>
                <c:pt idx="10">
                  <c:v>0.4</c:v>
                </c:pt>
                <c:pt idx="11">
                  <c:v>-0.30000000000000004</c:v>
                </c:pt>
                <c:pt idx="12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290336"/>
        <c:axId val="310290720"/>
      </c:lineChart>
      <c:catAx>
        <c:axId val="31029033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102907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1029072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10290336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737"/>
          <c:y val="0.82791973583947176"/>
          <c:w val="0.52264808362370174"/>
          <c:h val="0.1306029048421733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zaFeb2018!$A$2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8"/>
          </c:spPr>
          <c:marker>
            <c:symbol val="none"/>
          </c:marker>
          <c:cat>
            <c:strRef>
              <c:f>zaFeb2018!$B$1:$N$1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zaFeb2018!$B$2:$N$2</c:f>
              <c:numCache>
                <c:formatCode>General</c:formatCode>
                <c:ptCount val="13"/>
                <c:pt idx="0">
                  <c:v>373425</c:v>
                </c:pt>
                <c:pt idx="1">
                  <c:v>394461</c:v>
                </c:pt>
                <c:pt idx="2">
                  <c:v>439231</c:v>
                </c:pt>
                <c:pt idx="3">
                  <c:v>393257</c:v>
                </c:pt>
                <c:pt idx="4">
                  <c:v>491152</c:v>
                </c:pt>
                <c:pt idx="5">
                  <c:v>428722</c:v>
                </c:pt>
                <c:pt idx="6">
                  <c:v>378735</c:v>
                </c:pt>
                <c:pt idx="7">
                  <c:v>433731</c:v>
                </c:pt>
                <c:pt idx="8">
                  <c:v>435293</c:v>
                </c:pt>
                <c:pt idx="9">
                  <c:v>466301</c:v>
                </c:pt>
                <c:pt idx="10">
                  <c:v>376925</c:v>
                </c:pt>
                <c:pt idx="11">
                  <c:v>288860</c:v>
                </c:pt>
                <c:pt idx="12">
                  <c:v>399118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zaFeb2018!$A$3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8"/>
          </c:spPr>
          <c:marker>
            <c:symbol val="none"/>
          </c:marker>
          <c:cat>
            <c:strRef>
              <c:f>zaFeb2018!$B$1:$N$1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zaFeb2018!$B$3:$N$3</c:f>
              <c:numCache>
                <c:formatCode>0</c:formatCode>
                <c:ptCount val="13"/>
                <c:pt idx="0">
                  <c:v>250969</c:v>
                </c:pt>
                <c:pt idx="1">
                  <c:v>301409</c:v>
                </c:pt>
                <c:pt idx="2">
                  <c:v>267973</c:v>
                </c:pt>
                <c:pt idx="3">
                  <c:v>291490</c:v>
                </c:pt>
                <c:pt idx="4">
                  <c:v>294506</c:v>
                </c:pt>
                <c:pt idx="5">
                  <c:v>308275</c:v>
                </c:pt>
                <c:pt idx="6">
                  <c:v>272830</c:v>
                </c:pt>
                <c:pt idx="7">
                  <c:v>323479</c:v>
                </c:pt>
                <c:pt idx="8">
                  <c:v>316474</c:v>
                </c:pt>
                <c:pt idx="9">
                  <c:v>330900</c:v>
                </c:pt>
                <c:pt idx="10">
                  <c:v>291210</c:v>
                </c:pt>
                <c:pt idx="11">
                  <c:v>291118</c:v>
                </c:pt>
                <c:pt idx="12">
                  <c:v>296672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342832"/>
        <c:axId val="309343216"/>
      </c:lineChart>
      <c:catAx>
        <c:axId val="30934283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09343216"/>
        <c:crosses val="autoZero"/>
        <c:auto val="1"/>
        <c:lblAlgn val="ctr"/>
        <c:lblOffset val="100"/>
        <c:noMultiLvlLbl val="0"/>
      </c:catAx>
      <c:valAx>
        <c:axId val="30934321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30934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40892193308545"/>
          <c:y val="0.33916083916083917"/>
          <c:w val="0.17657992565055763"/>
          <c:h val="0.188811188811188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69FA-A90A-461E-B468-3963F3E2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951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6623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14</cp:revision>
  <cp:lastPrinted>2015-12-17T12:01:00Z</cp:lastPrinted>
  <dcterms:created xsi:type="dcterms:W3CDTF">2018-03-22T06:25:00Z</dcterms:created>
  <dcterms:modified xsi:type="dcterms:W3CDTF">2018-03-22T07:40:00Z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