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F3669C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F3669C">
              <w:rPr>
                <w:rFonts w:ascii="Arial Narrow" w:hAnsi="Arial Narrow" w:cs="Tahoma"/>
                <w:color w:val="1F497D" w:themeColor="text2"/>
                <w:sz w:val="18"/>
              </w:rPr>
              <w:t>2</w:t>
            </w:r>
            <w:r w:rsidR="00082DA2" w:rsidRPr="00F3669C">
              <w:rPr>
                <w:rFonts w:ascii="Arial Narrow" w:hAnsi="Arial Narrow" w:cs="Tahoma"/>
                <w:color w:val="1F497D" w:themeColor="text2"/>
                <w:sz w:val="18"/>
              </w:rPr>
              <w:t>3</w:t>
            </w:r>
            <w:r w:rsidR="00F3669C" w:rsidRPr="00F3669C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>rd</w:t>
            </w:r>
            <w:r w:rsidR="00F3669C">
              <w:rPr>
                <w:rFonts w:ascii="Arial Narrow" w:hAnsi="Arial Narrow" w:cs="Tahoma"/>
                <w:color w:val="1F497D" w:themeColor="text2"/>
                <w:sz w:val="18"/>
              </w:rPr>
              <w:t xml:space="preserve"> March </w:t>
            </w:r>
            <w:r w:rsidR="00A15386" w:rsidRPr="00F3669C">
              <w:rPr>
                <w:rFonts w:ascii="Arial Narrow" w:hAnsi="Arial Narrow" w:cs="Tahoma"/>
                <w:color w:val="1F497D" w:themeColor="text2"/>
                <w:sz w:val="18"/>
              </w:rPr>
              <w:t>201</w:t>
            </w:r>
            <w:r w:rsidR="009430A7" w:rsidRPr="00F3669C">
              <w:rPr>
                <w:rFonts w:ascii="Arial Narrow" w:hAnsi="Arial Narrow" w:cs="Tahoma"/>
                <w:color w:val="1F497D" w:themeColor="text2"/>
                <w:sz w:val="18"/>
              </w:rPr>
              <w:t>5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F83A9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3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F3669C" w:rsidRDefault="00F3669C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March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5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F3669C" w:rsidRDefault="00F3669C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Pr="00F85AAC" w:rsidRDefault="00F85AAC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553FE9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B1F2F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F3669C" w:rsidRPr="000F6665">
        <w:rPr>
          <w:rFonts w:ascii="Arial Narrow" w:hAnsi="Arial Narrow" w:cs="Tahoma"/>
          <w:b/>
          <w:sz w:val="30"/>
          <w:szCs w:val="30"/>
        </w:rPr>
        <w:t xml:space="preserve">Average net wage in </w:t>
      </w:r>
      <w:r w:rsidR="00F3669C">
        <w:rPr>
          <w:rFonts w:ascii="Arial Narrow" w:hAnsi="Arial Narrow" w:cs="Tahoma"/>
          <w:b/>
          <w:sz w:val="30"/>
          <w:szCs w:val="30"/>
          <w:lang w:val="sr-Cyrl-BA"/>
        </w:rPr>
        <w:t>February</w:t>
      </w:r>
      <w:r w:rsidR="00E33D13" w:rsidRPr="00553FE9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553FE9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553FE9">
        <w:rPr>
          <w:rFonts w:ascii="Arial Narrow" w:hAnsi="Arial Narrow" w:cs="Tahoma"/>
          <w:b/>
          <w:sz w:val="30"/>
          <w:szCs w:val="30"/>
          <w:lang w:val="sr-Cyrl-CS"/>
        </w:rPr>
        <w:t>34</w:t>
      </w:r>
      <w:r w:rsidR="00E33D13" w:rsidRPr="00553FE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553FE9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553FE9" w:rsidRDefault="00617200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F6665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0F6665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0F6665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</w:t>
      </w:r>
      <w:r>
        <w:rPr>
          <w:rFonts w:ascii="Arial Narrow" w:hAnsi="Arial Narrow" w:cs="Tahoma"/>
          <w:b/>
          <w:sz w:val="28"/>
          <w:szCs w:val="28"/>
        </w:rPr>
        <w:t>,</w:t>
      </w:r>
      <w:r w:rsidR="00E33D13" w:rsidRPr="00553FE9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C70C0F" w:rsidRPr="00553FE9">
        <w:rPr>
          <w:rFonts w:ascii="Arial Narrow" w:hAnsi="Arial Narrow" w:cs="Tahoma"/>
          <w:b/>
          <w:sz w:val="28"/>
          <w:szCs w:val="28"/>
          <w:lang w:val="sr-Cyrl-BA"/>
        </w:rPr>
        <w:t>72</w:t>
      </w:r>
      <w:r w:rsidR="00E33D13" w:rsidRPr="00553FE9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553FE9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0F6665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 w:rsidRPr="000F6665">
        <w:rPr>
          <w:rFonts w:ascii="Arial Narrow" w:hAnsi="Arial Narrow" w:cs="Tahoma"/>
          <w:b/>
          <w:i/>
          <w:sz w:val="28"/>
          <w:szCs w:val="28"/>
        </w:rPr>
        <w:t xml:space="preserve">Administrative and support service activities </w:t>
      </w:r>
      <w:r w:rsidR="00E33D13" w:rsidRPr="00553FE9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32724B" w:rsidRPr="00553FE9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C70C0F" w:rsidRPr="00553FE9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33D13" w:rsidRPr="00553FE9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553FE9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B82005" w:rsidRPr="00553FE9" w:rsidRDefault="00021C9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0F6665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0F6665">
        <w:rPr>
          <w:rFonts w:ascii="Arial Narrow" w:hAnsi="Arial Narrow" w:cs="Tahoma"/>
          <w:sz w:val="22"/>
        </w:rPr>
        <w:t>Republika</w:t>
      </w:r>
      <w:proofErr w:type="spellEnd"/>
      <w:r w:rsidRPr="000F6665">
        <w:rPr>
          <w:rFonts w:ascii="Arial Narrow" w:hAnsi="Arial Narrow" w:cs="Tahoma"/>
          <w:sz w:val="22"/>
        </w:rPr>
        <w:t xml:space="preserve"> </w:t>
      </w:r>
      <w:proofErr w:type="spellStart"/>
      <w:r w:rsidRPr="000F6665">
        <w:rPr>
          <w:rFonts w:ascii="Arial Narrow" w:hAnsi="Arial Narrow" w:cs="Tahoma"/>
          <w:sz w:val="22"/>
        </w:rPr>
        <w:t>Srpska</w:t>
      </w:r>
      <w:proofErr w:type="spellEnd"/>
      <w:r w:rsidRPr="000F6665">
        <w:rPr>
          <w:rFonts w:ascii="Arial Narrow" w:hAnsi="Arial Narrow" w:cs="Tahoma"/>
          <w:sz w:val="22"/>
        </w:rPr>
        <w:t xml:space="preserve"> paid in </w:t>
      </w:r>
      <w:r>
        <w:rPr>
          <w:rFonts w:ascii="Arial Narrow" w:hAnsi="Arial Narrow" w:cs="Tahoma"/>
          <w:sz w:val="22"/>
        </w:rPr>
        <w:t xml:space="preserve">February </w:t>
      </w:r>
      <w:r w:rsidR="00E33D13" w:rsidRPr="00553FE9">
        <w:rPr>
          <w:rFonts w:ascii="Arial Narrow" w:hAnsi="Arial Narrow" w:cs="Tahoma"/>
          <w:sz w:val="22"/>
          <w:lang w:val="sr-Cyrl-CS"/>
        </w:rPr>
        <w:t>201</w:t>
      </w:r>
      <w:r w:rsidR="0032724B" w:rsidRPr="00553FE9">
        <w:rPr>
          <w:rFonts w:ascii="Arial Narrow" w:hAnsi="Arial Narrow" w:cs="Tahoma"/>
          <w:sz w:val="22"/>
          <w:lang w:val="sr-Cyrl-CS"/>
        </w:rPr>
        <w:t>5</w:t>
      </w:r>
      <w:r w:rsidR="00E33D13" w:rsidRPr="00553FE9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553FE9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553FE9">
        <w:rPr>
          <w:rFonts w:ascii="Arial Narrow" w:hAnsi="Arial Narrow" w:cs="Tahoma"/>
          <w:sz w:val="22"/>
          <w:lang w:val="sr-Cyrl-CS"/>
        </w:rPr>
        <w:t>8</w:t>
      </w:r>
      <w:r w:rsidR="00C70C0F" w:rsidRPr="00553FE9">
        <w:rPr>
          <w:rFonts w:ascii="Arial Narrow" w:hAnsi="Arial Narrow" w:cs="Tahoma"/>
          <w:sz w:val="22"/>
          <w:lang w:val="sr-Cyrl-CS"/>
        </w:rPr>
        <w:t>34</w:t>
      </w:r>
      <w:r w:rsidR="00E33D13" w:rsidRPr="00553FE9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553FE9">
        <w:rPr>
          <w:rFonts w:ascii="Arial Narrow" w:hAnsi="Arial Narrow" w:cs="Tahoma"/>
          <w:sz w:val="22"/>
          <w:lang w:val="hr-HR"/>
        </w:rPr>
        <w:t>,</w:t>
      </w:r>
      <w:r w:rsidR="00E33D13" w:rsidRPr="00553FE9">
        <w:rPr>
          <w:rFonts w:ascii="Arial Narrow" w:hAnsi="Arial Narrow" w:cs="Tahoma"/>
          <w:sz w:val="22"/>
          <w:lang w:val="ru-RU"/>
        </w:rPr>
        <w:t xml:space="preserve"> </w:t>
      </w:r>
      <w:r w:rsidRPr="000F6665">
        <w:rPr>
          <w:rFonts w:ascii="Arial Narrow" w:hAnsi="Arial Narrow" w:cs="Tahoma"/>
          <w:sz w:val="22"/>
        </w:rPr>
        <w:t>while average monthly gross wage was</w:t>
      </w:r>
      <w:r w:rsidR="00E33D13" w:rsidRPr="00553FE9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</w:t>
      </w:r>
      <w:r>
        <w:rPr>
          <w:rFonts w:ascii="Arial Narrow" w:hAnsi="Arial Narrow" w:cs="Tahoma"/>
          <w:sz w:val="22"/>
        </w:rPr>
        <w:t>,</w:t>
      </w:r>
      <w:r w:rsidR="00E33D13" w:rsidRPr="00553FE9">
        <w:rPr>
          <w:rFonts w:ascii="Arial Narrow" w:hAnsi="Arial Narrow" w:cs="Tahoma"/>
          <w:sz w:val="22"/>
          <w:lang w:val="sr-Cyrl-CS"/>
        </w:rPr>
        <w:t>3</w:t>
      </w:r>
      <w:r w:rsidR="00C70C0F" w:rsidRPr="00553FE9">
        <w:rPr>
          <w:rFonts w:ascii="Arial Narrow" w:hAnsi="Arial Narrow" w:cs="Tahoma"/>
          <w:sz w:val="22"/>
          <w:lang w:val="sr-Cyrl-CS"/>
        </w:rPr>
        <w:t>44</w:t>
      </w:r>
      <w:r w:rsidR="00E33D13" w:rsidRPr="00553FE9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553FE9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553FE9" w:rsidRDefault="00B8200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6224D4" w:rsidRPr="006224D4" w:rsidRDefault="006224D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lang w:val="sr-Latn-CS"/>
        </w:rPr>
        <w:t>Compared to February</w:t>
      </w:r>
      <w:r w:rsidR="00A80BB3" w:rsidRPr="00553FE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553FE9">
        <w:rPr>
          <w:rFonts w:ascii="Arial Narrow" w:hAnsi="Arial Narrow" w:cs="Tahoma"/>
          <w:sz w:val="22"/>
          <w:lang w:val="sr-Cyrl-CS"/>
        </w:rPr>
        <w:t>4</w:t>
      </w:r>
      <w:r>
        <w:rPr>
          <w:rFonts w:ascii="Arial Narrow" w:hAnsi="Arial Narrow" w:cs="Tahoma"/>
          <w:sz w:val="22"/>
        </w:rPr>
        <w:t xml:space="preserve">, average net wage paid in February 2015 was really 2.8% higher and compared to January 2015 it was really 2.5% higher. </w:t>
      </w:r>
    </w:p>
    <w:p w:rsidR="00B82005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6224D4" w:rsidRDefault="006224D4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increase in the average net wage in February 2015, compared to January 2015, occurred mainly due to a large number of entities that had no payments in January, which have high average wages and employ a significant number of workers. </w:t>
      </w:r>
    </w:p>
    <w:p w:rsidR="004C387A" w:rsidRDefault="004C387A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4C387A" w:rsidRPr="006224D4" w:rsidRDefault="004C387A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February 2015, the highest average net wage, by section </w:t>
      </w:r>
      <w:r>
        <w:rPr>
          <w:rFonts w:ascii="Arial Narrow" w:hAnsi="Arial Narrow" w:cs="Tahoma"/>
          <w:sz w:val="22"/>
          <w:szCs w:val="22"/>
        </w:rPr>
        <w:t xml:space="preserve">of activities, was paid in the section </w:t>
      </w:r>
      <w:r w:rsidRPr="000F6665">
        <w:rPr>
          <w:rFonts w:ascii="Arial Narrow" w:hAnsi="Arial Narrow" w:cs="Tahoma"/>
          <w:i/>
          <w:sz w:val="22"/>
        </w:rPr>
        <w:t xml:space="preserve">Financial and insurance activities </w:t>
      </w:r>
      <w:r w:rsidRPr="000F6665">
        <w:rPr>
          <w:rFonts w:ascii="Arial Narrow" w:hAnsi="Arial Narrow" w:cs="Tahoma"/>
          <w:sz w:val="22"/>
        </w:rPr>
        <w:t>and it amounted to</w:t>
      </w:r>
      <w:r>
        <w:rPr>
          <w:rFonts w:ascii="Arial Narrow" w:hAnsi="Arial Narrow" w:cs="Tahoma"/>
          <w:sz w:val="22"/>
        </w:rPr>
        <w:t xml:space="preserve"> 1,272 KM. On the other hand, the lowest average net wage in February 2015 was the one paid in the </w:t>
      </w:r>
      <w:r w:rsidRPr="000F6665">
        <w:rPr>
          <w:rFonts w:ascii="Arial Narrow" w:hAnsi="Arial Narrow" w:cs="Tahoma"/>
          <w:sz w:val="22"/>
        </w:rPr>
        <w:t xml:space="preserve">section </w:t>
      </w:r>
      <w:r w:rsidRPr="000F6665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515</w:t>
      </w:r>
      <w:r w:rsidRPr="00540AFB">
        <w:rPr>
          <w:rFonts w:ascii="Arial Narrow" w:hAnsi="Arial Narrow" w:cs="Tahoma"/>
          <w:sz w:val="22"/>
        </w:rPr>
        <w:t xml:space="preserve"> KM.</w:t>
      </w:r>
    </w:p>
    <w:p w:rsidR="00E33D13" w:rsidRPr="00553FE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8939EA" w:rsidRDefault="008939EA" w:rsidP="00E33D13">
      <w:pPr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 xml:space="preserve">In February 2015, compared to January 2015, the highest nominal increase in net wages was recorded in the section </w:t>
      </w:r>
      <w:r w:rsidRPr="00540AFB">
        <w:rPr>
          <w:rFonts w:ascii="Arial Narrow" w:hAnsi="Arial Narrow" w:cs="Tahoma"/>
          <w:i/>
          <w:sz w:val="22"/>
          <w:szCs w:val="22"/>
        </w:rPr>
        <w:t>Information and communication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48.4%, followed by </w:t>
      </w:r>
      <w:r w:rsidRPr="00540AFB"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13.5% and </w:t>
      </w:r>
      <w:r w:rsidRPr="00540AFB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7.3%. </w:t>
      </w:r>
    </w:p>
    <w:p w:rsidR="00E33D13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</w:p>
    <w:p w:rsidR="008939EA" w:rsidRPr="008939EA" w:rsidRDefault="008939EA" w:rsidP="00E33D1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8939EA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 8.3%, </w:t>
      </w:r>
      <w:r w:rsidRPr="008939EA">
        <w:rPr>
          <w:rFonts w:ascii="Arial Narrow" w:hAnsi="Arial Narrow" w:cs="Tahoma"/>
          <w:i/>
          <w:sz w:val="22"/>
          <w:szCs w:val="22"/>
        </w:rPr>
        <w:t>Arts, entertainment and recreation</w:t>
      </w:r>
      <w:r>
        <w:rPr>
          <w:rFonts w:ascii="Arial Narrow" w:hAnsi="Arial Narrow" w:cs="Tahoma"/>
          <w:sz w:val="22"/>
          <w:szCs w:val="22"/>
        </w:rPr>
        <w:t xml:space="preserve"> 5.5% and </w:t>
      </w:r>
      <w:r w:rsidRPr="008939EA">
        <w:rPr>
          <w:rFonts w:ascii="Arial Narrow" w:hAnsi="Arial Narrow" w:cs="Tahoma"/>
          <w:i/>
          <w:sz w:val="22"/>
          <w:szCs w:val="22"/>
        </w:rPr>
        <w:t>Agriculture, forestry and fishing</w:t>
      </w:r>
      <w:r>
        <w:rPr>
          <w:rFonts w:ascii="Arial Narrow" w:hAnsi="Arial Narrow" w:cs="Tahoma"/>
          <w:sz w:val="22"/>
          <w:szCs w:val="22"/>
        </w:rPr>
        <w:t xml:space="preserve"> 2.6%. </w:t>
      </w:r>
    </w:p>
    <w:p w:rsidR="00396802" w:rsidRPr="00553FE9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53FE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53FE9">
        <w:rPr>
          <w:rFonts w:ascii="Tahoma" w:hAnsi="Tahoma" w:cs="Tahoma"/>
          <w:i/>
          <w:sz w:val="14"/>
          <w:lang w:val="sr-Cyrl-CS"/>
        </w:rPr>
        <w:t xml:space="preserve"> </w:t>
      </w:r>
      <w:r w:rsidRPr="00553FE9">
        <w:rPr>
          <w:rFonts w:ascii="Tahoma" w:hAnsi="Tahoma" w:cs="Tahoma"/>
          <w:sz w:val="14"/>
          <w:lang w:val="sr-Cyrl-CS"/>
        </w:rPr>
        <w:t xml:space="preserve">   </w:t>
      </w:r>
      <w:r w:rsidRPr="00553FE9">
        <w:rPr>
          <w:rFonts w:ascii="Tahoma" w:hAnsi="Tahoma" w:cs="Tahoma"/>
          <w:sz w:val="14"/>
          <w:lang w:val="sr-Latn-CS"/>
        </w:rPr>
        <w:tab/>
      </w:r>
      <w:r w:rsidRPr="00553FE9">
        <w:rPr>
          <w:rFonts w:ascii="Tahoma" w:hAnsi="Tahoma" w:cs="Tahoma"/>
          <w:sz w:val="14"/>
          <w:lang w:val="sr-Latn-CS"/>
        </w:rPr>
        <w:tab/>
      </w:r>
      <w:r w:rsidRPr="00553FE9">
        <w:rPr>
          <w:rFonts w:ascii="Tahoma" w:hAnsi="Tahoma" w:cs="Tahoma"/>
          <w:sz w:val="14"/>
        </w:rPr>
        <w:t xml:space="preserve">            </w:t>
      </w:r>
      <w:r w:rsidR="00F85AAC" w:rsidRPr="00553FE9">
        <w:rPr>
          <w:rFonts w:ascii="Tahoma" w:hAnsi="Tahoma" w:cs="Tahoma"/>
          <w:sz w:val="14"/>
          <w:lang w:val="sr-Cyrl-BA"/>
        </w:rPr>
        <w:t xml:space="preserve">   </w:t>
      </w:r>
      <w:r w:rsidRPr="00553FE9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553FE9" w:rsidRDefault="00F85AAC" w:rsidP="00E33D13">
      <w:pPr>
        <w:jc w:val="center"/>
        <w:rPr>
          <w:rFonts w:ascii="Tahoma" w:hAnsi="Tahoma" w:cs="Tahoma"/>
        </w:rPr>
      </w:pPr>
      <w:r w:rsidRPr="00553FE9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973510</wp:posOffset>
            </wp:positionH>
            <wp:positionV relativeFrom="paragraph">
              <wp:posOffset>2061348</wp:posOffset>
            </wp:positionV>
            <wp:extent cx="4505242" cy="461175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553FE9">
        <w:rPr>
          <w:rFonts w:ascii="Tahoma" w:hAnsi="Tahoma" w:cs="Tahoma"/>
          <w:szCs w:val="18"/>
        </w:rPr>
        <w:t xml:space="preserve"> </w:t>
      </w:r>
      <w:r w:rsidR="007073F3" w:rsidRPr="00553FE9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553FE9">
        <w:rPr>
          <w:rFonts w:ascii="Tahoma" w:hAnsi="Tahoma" w:cs="Tahoma"/>
          <w:szCs w:val="18"/>
        </w:rPr>
        <w:t xml:space="preserve">  </w:t>
      </w:r>
    </w:p>
    <w:p w:rsidR="00E33D13" w:rsidRPr="00553FE9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33070" w:rsidRDefault="00433070" w:rsidP="00E33D13">
      <w:pPr>
        <w:jc w:val="center"/>
        <w:outlineLvl w:val="0"/>
        <w:rPr>
          <w:rFonts w:ascii="Arial Narrow" w:hAnsi="Arial Narrow" w:cs="Tahoma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Graph</w:t>
      </w:r>
      <w:r w:rsidR="00E33D13" w:rsidRPr="00553FE9">
        <w:rPr>
          <w:rFonts w:ascii="Arial Narrow" w:hAnsi="Arial Narrow" w:cs="Tahoma"/>
          <w:sz w:val="22"/>
          <w:szCs w:val="22"/>
          <w:lang w:val="sr-Cyrl-BA"/>
        </w:rPr>
        <w:t xml:space="preserve"> 1</w:t>
      </w:r>
      <w:r w:rsidR="00E33D13" w:rsidRPr="00553FE9">
        <w:rPr>
          <w:rFonts w:ascii="Arial Narrow" w:hAnsi="Arial Narrow" w:cs="Tahoma"/>
          <w:sz w:val="22"/>
          <w:szCs w:val="22"/>
          <w:lang w:val="sr-Cyrl-CS"/>
        </w:rPr>
        <w:t>.</w:t>
      </w:r>
      <w:proofErr w:type="gramEnd"/>
      <w:r w:rsidR="00E33D13" w:rsidRPr="00553FE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Average net wages of employed persons by month</w:t>
      </w:r>
    </w:p>
    <w:p w:rsidR="00BE051D" w:rsidRPr="00553FE9" w:rsidRDefault="00BE051D">
      <w:pPr>
        <w:rPr>
          <w:rFonts w:ascii="Tahoma" w:hAnsi="Tahoma" w:cs="Tahoma"/>
          <w:lang w:val="sr-Cyrl-BA"/>
        </w:rPr>
      </w:pPr>
    </w:p>
    <w:p w:rsidR="00943369" w:rsidRPr="00553FE9" w:rsidRDefault="00943369">
      <w:pPr>
        <w:rPr>
          <w:rFonts w:ascii="Arial Narrow" w:hAnsi="Arial Narrow" w:cs="Tahoma"/>
          <w:lang w:val="sr-Cyrl-BA"/>
        </w:rPr>
      </w:pPr>
    </w:p>
    <w:p w:rsidR="00082DA2" w:rsidRPr="00553FE9" w:rsidRDefault="00082DA2">
      <w:pPr>
        <w:rPr>
          <w:rFonts w:ascii="Arial Narrow" w:hAnsi="Arial Narrow" w:cs="Tahoma"/>
          <w:lang w:val="sr-Latn-BA"/>
        </w:rPr>
      </w:pPr>
    </w:p>
    <w:p w:rsidR="000134F3" w:rsidRPr="00553FE9" w:rsidRDefault="000134F3">
      <w:pPr>
        <w:rPr>
          <w:rFonts w:ascii="Arial Narrow" w:hAnsi="Arial Narrow" w:cs="Tahoma"/>
          <w:lang w:val="sr-Latn-BA"/>
        </w:rPr>
      </w:pPr>
    </w:p>
    <w:p w:rsidR="000134F3" w:rsidRPr="00553FE9" w:rsidRDefault="000134F3">
      <w:pPr>
        <w:rPr>
          <w:rFonts w:ascii="Arial Narrow" w:hAnsi="Arial Narrow" w:cs="Tahoma"/>
          <w:lang w:val="sr-Latn-BA"/>
        </w:rPr>
      </w:pPr>
    </w:p>
    <w:p w:rsidR="009A0B74" w:rsidRPr="00AD7856" w:rsidRDefault="00AD7856" w:rsidP="009A0B74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Monthly inflation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9A0B74" w:rsidRPr="00553FE9">
        <w:rPr>
          <w:rFonts w:ascii="Arial Narrow" w:hAnsi="Arial Narrow" w:cs="Tahoma"/>
          <w:b/>
          <w:sz w:val="30"/>
          <w:szCs w:val="30"/>
          <w:lang w:val="sr-Cyrl-BA"/>
        </w:rPr>
        <w:t>2%</w:t>
      </w:r>
      <w:r>
        <w:rPr>
          <w:rFonts w:ascii="Arial Narrow" w:hAnsi="Arial Narrow" w:cs="Tahoma"/>
          <w:b/>
          <w:sz w:val="30"/>
          <w:szCs w:val="30"/>
        </w:rPr>
        <w:t xml:space="preserve"> in February 2015</w:t>
      </w:r>
    </w:p>
    <w:p w:rsidR="009A0B74" w:rsidRPr="00553FE9" w:rsidRDefault="00AD7856" w:rsidP="009A0B74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9A0B74" w:rsidRPr="00553FE9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BA"/>
        </w:rPr>
        <w:t>February</w:t>
      </w:r>
      <w:r w:rsidR="009A0B74" w:rsidRPr="00553FE9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>
        <w:rPr>
          <w:rFonts w:ascii="Arial Narrow" w:hAnsi="Arial Narrow" w:cs="Tahoma"/>
          <w:b/>
          <w:sz w:val="30"/>
          <w:szCs w:val="30"/>
          <w:lang w:val="sr-Latn-BA"/>
        </w:rPr>
        <w:t>February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2014) -1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9A0B74" w:rsidRPr="00553FE9">
        <w:rPr>
          <w:rFonts w:ascii="Arial Narrow" w:hAnsi="Arial Narrow" w:cs="Tahoma"/>
          <w:b/>
          <w:sz w:val="30"/>
          <w:szCs w:val="30"/>
          <w:lang w:val="sr-Cyrl-BA"/>
        </w:rPr>
        <w:t>3%</w:t>
      </w:r>
    </w:p>
    <w:p w:rsidR="009A0B74" w:rsidRPr="00553FE9" w:rsidRDefault="009A0B74" w:rsidP="009A0B74">
      <w:pPr>
        <w:spacing w:after="120"/>
        <w:jc w:val="both"/>
        <w:rPr>
          <w:rFonts w:ascii="Tahoma" w:hAnsi="Tahoma" w:cs="Tahoma"/>
          <w:lang w:val="sr-Cyrl-BA"/>
        </w:rPr>
      </w:pPr>
    </w:p>
    <w:p w:rsidR="00AA6850" w:rsidRDefault="00AA6850" w:rsidP="009A0B74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0F6665"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 w:rsidRPr="000F6665">
        <w:rPr>
          <w:rFonts w:ascii="Arial Narrow" w:hAnsi="Arial Narrow" w:cs="Tahoma"/>
          <w:sz w:val="22"/>
          <w:szCs w:val="22"/>
        </w:rPr>
        <w:t>Republika</w:t>
      </w:r>
      <w:proofErr w:type="spellEnd"/>
      <w:r w:rsidRPr="000F6665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0F6665">
        <w:rPr>
          <w:rFonts w:ascii="Arial Narrow" w:hAnsi="Arial Narrow" w:cs="Tahoma"/>
          <w:sz w:val="22"/>
          <w:szCs w:val="22"/>
        </w:rPr>
        <w:t>Srpska</w:t>
      </w:r>
      <w:proofErr w:type="spellEnd"/>
      <w:r w:rsidRPr="000F6665">
        <w:rPr>
          <w:rFonts w:ascii="Arial Narrow" w:hAnsi="Arial Narrow" w:cs="Tahoma"/>
          <w:sz w:val="22"/>
          <w:szCs w:val="22"/>
        </w:rPr>
        <w:t xml:space="preserve">, measured with the consumer price index, in </w:t>
      </w:r>
      <w:r>
        <w:rPr>
          <w:rFonts w:ascii="Arial Narrow" w:hAnsi="Arial Narrow" w:cs="Tahoma"/>
          <w:sz w:val="22"/>
          <w:szCs w:val="22"/>
        </w:rPr>
        <w:t>February 2015</w:t>
      </w:r>
      <w:r w:rsidRPr="000F6665">
        <w:rPr>
          <w:rFonts w:ascii="Arial Narrow" w:hAnsi="Arial Narrow" w:cs="Tahoma"/>
          <w:sz w:val="22"/>
          <w:szCs w:val="22"/>
        </w:rPr>
        <w:t>, compared to the previou</w:t>
      </w:r>
      <w:r>
        <w:rPr>
          <w:rFonts w:ascii="Arial Narrow" w:hAnsi="Arial Narrow" w:cs="Tahoma"/>
          <w:sz w:val="22"/>
          <w:szCs w:val="22"/>
        </w:rPr>
        <w:t xml:space="preserve">s month, were on the average 0.2% higher, while at the annual level they were 1.3% lower. </w:t>
      </w:r>
    </w:p>
    <w:p w:rsidR="00AA6850" w:rsidRDefault="00AA6850" w:rsidP="009A0B74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three divisions, a decrease in five divisions, while prices in four divisions remained on the average at the same level. </w:t>
      </w:r>
    </w:p>
    <w:p w:rsidR="00AA6850" w:rsidRPr="009C086A" w:rsidRDefault="00AA6850" w:rsidP="009A0B74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Higher prices in February were recorded in the divisions </w:t>
      </w:r>
      <w:r w:rsidRPr="00AA6850">
        <w:rPr>
          <w:rFonts w:ascii="Arial Narrow" w:hAnsi="Arial Narrow" w:cs="Tahoma"/>
          <w:i/>
          <w:sz w:val="22"/>
          <w:szCs w:val="22"/>
        </w:rPr>
        <w:t>Food and non</w:t>
      </w:r>
      <w:r>
        <w:rPr>
          <w:rFonts w:ascii="Arial Narrow" w:hAnsi="Arial Narrow" w:cs="Tahoma"/>
          <w:i/>
          <w:sz w:val="22"/>
          <w:szCs w:val="22"/>
        </w:rPr>
        <w:t>-</w:t>
      </w:r>
      <w:r w:rsidRPr="00AA6850">
        <w:rPr>
          <w:rFonts w:ascii="Arial Narrow" w:hAnsi="Arial Narrow" w:cs="Tahoma"/>
          <w:i/>
          <w:sz w:val="22"/>
          <w:szCs w:val="22"/>
        </w:rPr>
        <w:t>alcoholic beverages</w:t>
      </w:r>
      <w:r>
        <w:rPr>
          <w:rFonts w:ascii="Arial Narrow" w:hAnsi="Arial Narrow" w:cs="Tahoma"/>
          <w:sz w:val="22"/>
          <w:szCs w:val="22"/>
        </w:rPr>
        <w:t xml:space="preserve"> and </w:t>
      </w:r>
      <w:r w:rsidRPr="00AA6850">
        <w:rPr>
          <w:rFonts w:ascii="Arial Narrow" w:hAnsi="Arial Narrow" w:cs="Tahoma"/>
          <w:i/>
          <w:sz w:val="22"/>
          <w:szCs w:val="22"/>
        </w:rPr>
        <w:t>Health care</w:t>
      </w:r>
      <w:r>
        <w:rPr>
          <w:rFonts w:ascii="Arial Narrow" w:hAnsi="Arial Narrow" w:cs="Tahoma"/>
          <w:sz w:val="22"/>
          <w:szCs w:val="22"/>
        </w:rPr>
        <w:t xml:space="preserve"> (0.7%) and </w:t>
      </w:r>
      <w:r w:rsidRPr="00AA6850">
        <w:rPr>
          <w:rFonts w:ascii="Arial Narrow" w:hAnsi="Arial Narrow" w:cs="Tahoma"/>
          <w:i/>
          <w:sz w:val="22"/>
          <w:szCs w:val="22"/>
        </w:rPr>
        <w:t>Alcoholic beverages and tobacco</w:t>
      </w:r>
      <w:r>
        <w:rPr>
          <w:rFonts w:ascii="Arial Narrow" w:hAnsi="Arial Narrow" w:cs="Tahoma"/>
          <w:sz w:val="22"/>
          <w:szCs w:val="22"/>
        </w:rPr>
        <w:t xml:space="preserve"> (0.1%). In the division </w:t>
      </w:r>
      <w:r w:rsidRPr="00AA6850">
        <w:rPr>
          <w:rFonts w:ascii="Arial Narrow" w:hAnsi="Arial Narrow" w:cs="Tahoma"/>
          <w:i/>
          <w:sz w:val="22"/>
          <w:szCs w:val="22"/>
        </w:rPr>
        <w:t>Food and non</w:t>
      </w:r>
      <w:r>
        <w:rPr>
          <w:rFonts w:ascii="Arial Narrow" w:hAnsi="Arial Narrow" w:cs="Tahoma"/>
          <w:i/>
          <w:sz w:val="22"/>
          <w:szCs w:val="22"/>
        </w:rPr>
        <w:t>-</w:t>
      </w:r>
      <w:r w:rsidRPr="00AA6850">
        <w:rPr>
          <w:rFonts w:ascii="Arial Narrow" w:hAnsi="Arial Narrow" w:cs="Tahoma"/>
          <w:i/>
          <w:sz w:val="22"/>
          <w:szCs w:val="22"/>
        </w:rPr>
        <w:t>alcoholic beverages</w:t>
      </w:r>
      <w:r w:rsidR="009C086A">
        <w:rPr>
          <w:rFonts w:ascii="Arial Narrow" w:hAnsi="Arial Narrow" w:cs="Tahoma"/>
          <w:i/>
          <w:sz w:val="22"/>
          <w:szCs w:val="22"/>
        </w:rPr>
        <w:t xml:space="preserve">, </w:t>
      </w:r>
      <w:r w:rsidR="009C086A">
        <w:rPr>
          <w:rFonts w:ascii="Arial Narrow" w:hAnsi="Arial Narrow" w:cs="Tahoma"/>
          <w:sz w:val="22"/>
          <w:szCs w:val="22"/>
        </w:rPr>
        <w:t xml:space="preserve">the increase in prices occurred mainly due to higher prices of fruit (8.6%) and vegetables (3.2%), as a result of seasonal changes, as well as because of frequent leveling of prices of many industrial food products. Higher prices recorded in the division </w:t>
      </w:r>
      <w:r w:rsidR="009C086A" w:rsidRPr="00AA6850">
        <w:rPr>
          <w:rFonts w:ascii="Arial Narrow" w:hAnsi="Arial Narrow" w:cs="Tahoma"/>
          <w:i/>
          <w:sz w:val="22"/>
          <w:szCs w:val="22"/>
        </w:rPr>
        <w:t>Health care</w:t>
      </w:r>
      <w:r w:rsidR="009C086A">
        <w:rPr>
          <w:rFonts w:ascii="Arial Narrow" w:hAnsi="Arial Narrow" w:cs="Tahoma"/>
          <w:i/>
          <w:sz w:val="22"/>
          <w:szCs w:val="22"/>
        </w:rPr>
        <w:t xml:space="preserve"> </w:t>
      </w:r>
      <w:r w:rsidR="009C086A">
        <w:rPr>
          <w:rFonts w:ascii="Arial Narrow" w:hAnsi="Arial Narrow" w:cs="Tahoma"/>
          <w:sz w:val="22"/>
          <w:szCs w:val="22"/>
        </w:rPr>
        <w:t>resulted from higher purchase prices of certain medicaments (1.0%).</w:t>
      </w:r>
    </w:p>
    <w:p w:rsidR="009A0B74" w:rsidRDefault="009C086A" w:rsidP="009A0B7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divisions </w:t>
      </w:r>
      <w:r w:rsidRPr="009C086A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9C086A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9C086A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, and </w:t>
      </w:r>
      <w:r w:rsidRPr="009C086A">
        <w:rPr>
          <w:rFonts w:ascii="Arial Narrow" w:hAnsi="Arial Narrow" w:cs="Tahoma"/>
          <w:i/>
          <w:sz w:val="22"/>
          <w:szCs w:val="22"/>
        </w:rPr>
        <w:t>Restaurants and hotels</w:t>
      </w:r>
      <w:r>
        <w:rPr>
          <w:rFonts w:ascii="Arial Narrow" w:hAnsi="Arial Narrow" w:cs="Tahoma"/>
          <w:sz w:val="22"/>
          <w:szCs w:val="22"/>
        </w:rPr>
        <w:t xml:space="preserve"> prices remained on the average at the same level. </w:t>
      </w:r>
    </w:p>
    <w:p w:rsidR="005A3270" w:rsidRPr="009C086A" w:rsidRDefault="005A3270" w:rsidP="009A0B7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lowest prices in February were recorded in the division </w:t>
      </w:r>
      <w:r w:rsidRPr="005A3270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(decrease by 0.7%). However, the number of February discounts was significantly lower than in the previous months. </w:t>
      </w:r>
    </w:p>
    <w:p w:rsidR="009A0B74" w:rsidRDefault="005A3270" w:rsidP="009A0B74">
      <w:pPr>
        <w:jc w:val="both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Lower prices were also recorded in the division Furnishing and other equipment (0.3%), due to a lower number of discount prices of furniture (0.5%), household appliances (0.2%), household textiles and products for house cleaning and maintenance (0.3%)</w:t>
      </w:r>
      <w:r w:rsidR="009A0B74" w:rsidRPr="00553FE9">
        <w:rPr>
          <w:rFonts w:ascii="Arial Narrow" w:hAnsi="Arial Narrow" w:cs="Tahoma"/>
          <w:sz w:val="22"/>
          <w:szCs w:val="22"/>
          <w:lang w:val="sr-Cyrl-BA"/>
        </w:rPr>
        <w:t xml:space="preserve">.  </w:t>
      </w:r>
      <w:r w:rsidR="009A0B74" w:rsidRPr="00553FE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5A3270" w:rsidRPr="005A3270" w:rsidRDefault="005A3270" w:rsidP="009A0B7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 </w:t>
      </w:r>
      <w:r w:rsidRPr="005A3270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, a decrease in prices occurred due to lower prices in the group audio and visual equipment (0.5%), as well as in the group sports, camping and recreation goods (0.9%), while the highest percentage of discounts was recorded in the group package deals (10.5%). </w:t>
      </w:r>
    </w:p>
    <w:p w:rsidR="005A3270" w:rsidRDefault="005A3270" w:rsidP="009A0B7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lowest decrease in prices (0.1%) was recorded in the divisions </w:t>
      </w:r>
      <w:r w:rsidRPr="005A3270">
        <w:rPr>
          <w:rFonts w:ascii="Arial Narrow" w:hAnsi="Arial Narrow" w:cs="Tahoma"/>
          <w:i/>
          <w:sz w:val="22"/>
          <w:szCs w:val="22"/>
        </w:rPr>
        <w:t>Transport</w:t>
      </w:r>
      <w:r>
        <w:rPr>
          <w:rFonts w:ascii="Arial Narrow" w:hAnsi="Arial Narrow" w:cs="Tahoma"/>
          <w:sz w:val="22"/>
          <w:szCs w:val="22"/>
        </w:rPr>
        <w:t xml:space="preserve"> and </w:t>
      </w:r>
      <w:r w:rsidRPr="005A3270">
        <w:rPr>
          <w:rFonts w:ascii="Arial Narrow" w:hAnsi="Arial Narrow" w:cs="Tahoma"/>
          <w:i/>
          <w:sz w:val="22"/>
          <w:szCs w:val="22"/>
        </w:rPr>
        <w:t>Other goods and services</w:t>
      </w:r>
      <w:r>
        <w:rPr>
          <w:rFonts w:ascii="Arial Narrow" w:hAnsi="Arial Narrow" w:cs="Tahoma"/>
          <w:sz w:val="22"/>
          <w:szCs w:val="22"/>
        </w:rPr>
        <w:t xml:space="preserve">. </w:t>
      </w:r>
    </w:p>
    <w:p w:rsidR="000213F8" w:rsidRPr="00553FE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553FE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553FE9" w:rsidRDefault="005A3270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="000213F8" w:rsidRPr="00553FE9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="000213F8" w:rsidRPr="00553FE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0213F8" w:rsidRPr="00553FE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553FE9">
        <w:rPr>
          <w:rFonts w:ascii="Arial Narrow" w:hAnsi="Arial Narrow" w:cs="Tahoma"/>
          <w:b/>
          <w:sz w:val="30"/>
          <w:szCs w:val="30"/>
        </w:rPr>
        <w:t>5</w:t>
      </w:r>
      <w:r w:rsidR="000213F8" w:rsidRPr="00553FE9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553FE9">
        <w:rPr>
          <w:rFonts w:ascii="Arial Narrow" w:hAnsi="Arial Narrow" w:cs="Tahoma"/>
          <w:b/>
          <w:bCs/>
          <w:sz w:val="30"/>
          <w:szCs w:val="30"/>
        </w:rPr>
        <w:t>4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>
        <w:rPr>
          <w:rFonts w:ascii="Arial Narrow" w:hAnsi="Arial Narrow" w:cs="Tahoma"/>
          <w:b/>
          <w:bCs/>
          <w:sz w:val="30"/>
          <w:szCs w:val="30"/>
        </w:rPr>
        <w:t>.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0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553FE9" w:rsidRDefault="005A3270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Seasonally adjusted industrial production</w:t>
      </w:r>
      <w:r w:rsidR="000213F8" w:rsidRPr="00553FE9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="000213F8" w:rsidRPr="00553FE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0213F8" w:rsidRPr="00553FE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553FE9">
        <w:rPr>
          <w:rFonts w:ascii="Arial Narrow" w:hAnsi="Arial Narrow" w:cs="Tahoma"/>
          <w:b/>
          <w:sz w:val="30"/>
          <w:szCs w:val="30"/>
        </w:rPr>
        <w:t>5</w:t>
      </w:r>
      <w:r w:rsidR="000213F8" w:rsidRPr="00553FE9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  <w:lang w:val="sr-Latn-BA"/>
        </w:rPr>
        <w:t>January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553FE9">
        <w:rPr>
          <w:rFonts w:ascii="Arial Narrow" w:hAnsi="Arial Narrow" w:cs="Tahoma"/>
          <w:b/>
          <w:bCs/>
          <w:sz w:val="30"/>
          <w:szCs w:val="30"/>
        </w:rPr>
        <w:t>5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4</w:t>
      </w:r>
      <w:r>
        <w:rPr>
          <w:rFonts w:ascii="Arial Narrow" w:hAnsi="Arial Narrow" w:cs="Tahoma"/>
          <w:b/>
          <w:bCs/>
          <w:sz w:val="30"/>
          <w:szCs w:val="30"/>
        </w:rPr>
        <w:t>.</w:t>
      </w:r>
      <w:r w:rsidR="00284295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9</w:t>
      </w:r>
      <w:r w:rsidR="000213F8" w:rsidRPr="00553FE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553FE9" w:rsidRDefault="005A3270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0213F8" w:rsidRPr="00553FE9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Pr="00553FE9">
        <w:rPr>
          <w:rFonts w:ascii="Arial Narrow" w:hAnsi="Arial Narrow" w:cs="Tahoma"/>
          <w:b/>
          <w:sz w:val="28"/>
          <w:lang w:val="ru-RU"/>
        </w:rPr>
        <w:t xml:space="preserve"> </w:t>
      </w:r>
      <w:r w:rsidR="000213F8" w:rsidRPr="00553FE9">
        <w:rPr>
          <w:rFonts w:ascii="Arial Narrow" w:hAnsi="Arial Narrow" w:cs="Tahoma"/>
          <w:b/>
          <w:sz w:val="28"/>
          <w:lang w:val="ru-RU"/>
        </w:rPr>
        <w:t>201</w:t>
      </w:r>
      <w:r w:rsidR="00284295" w:rsidRPr="00553FE9">
        <w:rPr>
          <w:rFonts w:ascii="Arial Narrow" w:hAnsi="Arial Narrow" w:cs="Tahoma"/>
          <w:b/>
          <w:sz w:val="28"/>
        </w:rPr>
        <w:t>5</w:t>
      </w:r>
      <w:r w:rsidR="000213F8" w:rsidRPr="00553FE9">
        <w:rPr>
          <w:rFonts w:ascii="Arial Narrow" w:hAnsi="Arial Narrow" w:cs="Tahoma"/>
          <w:b/>
          <w:sz w:val="28"/>
          <w:lang w:val="ru-RU"/>
        </w:rPr>
        <w:t>/</w:t>
      </w:r>
      <w:r w:rsidRPr="005A3270">
        <w:rPr>
          <w:rFonts w:ascii="Arial Narrow" w:hAnsi="Arial Narrow" w:cs="Tahoma"/>
          <w:b/>
          <w:sz w:val="30"/>
          <w:szCs w:val="30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Pr="00553FE9">
        <w:rPr>
          <w:rFonts w:ascii="Arial Narrow" w:hAnsi="Arial Narrow" w:cs="Tahoma"/>
          <w:b/>
          <w:sz w:val="28"/>
          <w:lang w:val="ru-RU"/>
        </w:rPr>
        <w:t xml:space="preserve"> </w:t>
      </w:r>
      <w:r w:rsidR="000213F8" w:rsidRPr="00553FE9">
        <w:rPr>
          <w:rFonts w:ascii="Arial Narrow" w:hAnsi="Arial Narrow" w:cs="Tahoma"/>
          <w:b/>
          <w:sz w:val="28"/>
          <w:lang w:val="ru-RU"/>
        </w:rPr>
        <w:t>201</w:t>
      </w:r>
      <w:r w:rsidR="00284295" w:rsidRPr="00553FE9">
        <w:rPr>
          <w:rFonts w:ascii="Arial Narrow" w:hAnsi="Arial Narrow" w:cs="Tahoma"/>
          <w:b/>
          <w:sz w:val="28"/>
        </w:rPr>
        <w:t>4</w:t>
      </w:r>
      <w:r w:rsidR="000213F8" w:rsidRPr="00553FE9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0213F8" w:rsidRPr="00553FE9">
        <w:rPr>
          <w:rFonts w:ascii="Arial Narrow" w:hAnsi="Arial Narrow" w:cs="Tahoma"/>
          <w:b/>
          <w:sz w:val="28"/>
          <w:lang w:val="ru-RU"/>
        </w:rPr>
        <w:t xml:space="preserve"> </w:t>
      </w:r>
      <w:r w:rsidR="00B85D9D" w:rsidRPr="00553FE9">
        <w:rPr>
          <w:rFonts w:ascii="Arial Narrow" w:hAnsi="Arial Narrow" w:cs="Tahoma"/>
          <w:b/>
          <w:sz w:val="28"/>
          <w:lang w:val="sr-Cyrl-CS"/>
        </w:rPr>
        <w:t>0</w:t>
      </w:r>
      <w:r>
        <w:rPr>
          <w:rFonts w:ascii="Arial Narrow" w:hAnsi="Arial Narrow" w:cs="Tahoma"/>
          <w:b/>
          <w:sz w:val="28"/>
        </w:rPr>
        <w:t>.</w:t>
      </w:r>
      <w:r w:rsidR="00B85D9D" w:rsidRPr="00553FE9">
        <w:rPr>
          <w:rFonts w:ascii="Arial Narrow" w:hAnsi="Arial Narrow" w:cs="Tahoma"/>
          <w:b/>
          <w:sz w:val="28"/>
          <w:lang w:val="ru-RU"/>
        </w:rPr>
        <w:t>7</w:t>
      </w:r>
      <w:r w:rsidR="000213F8" w:rsidRPr="00553FE9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553FE9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A60D08" w:rsidRPr="00A60D08" w:rsidRDefault="00A60D08" w:rsidP="000213F8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b/>
          <w:sz w:val="22"/>
        </w:rPr>
        <w:t>Working-day adjusted industrial production</w:t>
      </w:r>
      <w:r w:rsidR="000213F8" w:rsidRPr="00553FE9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in February</w:t>
      </w:r>
      <w:r w:rsidR="000213F8" w:rsidRPr="00553FE9">
        <w:rPr>
          <w:rFonts w:ascii="Arial Narrow" w:hAnsi="Arial Narrow" w:cs="Tahoma"/>
          <w:spacing w:val="-2"/>
          <w:sz w:val="22"/>
        </w:rPr>
        <w:t xml:space="preserve"> </w:t>
      </w:r>
      <w:r w:rsidR="000213F8" w:rsidRPr="00553FE9">
        <w:rPr>
          <w:rFonts w:ascii="Arial Narrow" w:hAnsi="Arial Narrow" w:cs="Tahoma"/>
          <w:sz w:val="22"/>
        </w:rPr>
        <w:t>201</w:t>
      </w:r>
      <w:r w:rsidR="00284295" w:rsidRPr="00553FE9">
        <w:rPr>
          <w:rFonts w:ascii="Arial Narrow" w:hAnsi="Arial Narrow" w:cs="Tahoma"/>
          <w:sz w:val="22"/>
          <w:lang w:val="sr-Cyrl-CS"/>
        </w:rPr>
        <w:t>5</w:t>
      </w:r>
      <w:r>
        <w:rPr>
          <w:rFonts w:ascii="Arial Narrow" w:hAnsi="Arial Narrow" w:cs="Tahoma"/>
          <w:sz w:val="22"/>
        </w:rPr>
        <w:t xml:space="preserve">, compared to February 2014, increased by 7.0%. In the section </w:t>
      </w:r>
      <w:r w:rsidRPr="00B23575">
        <w:rPr>
          <w:rFonts w:ascii="Arial Narrow" w:hAnsi="Arial Narrow" w:cs="Tahoma"/>
          <w:i/>
          <w:sz w:val="22"/>
          <w:szCs w:val="22"/>
          <w:lang w:val="sr-Cyrl-CS"/>
        </w:rPr>
        <w:t>Electricity, gas, steam and air-conditioning supply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an increase by 10.4% was recorded, in the section </w:t>
      </w:r>
      <w:r w:rsidRPr="00626597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an increase by 4.9% and in the section </w:t>
      </w:r>
      <w:r w:rsidRPr="00F733CE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 increase by 2.9%. By main industrial group, based on economic purpose of products, working-day adjusted production of energy in February 2015, compared to February 2014, was 13.1% higher, production of consumer non-durables was 10.9% higher, production of capital goods was 8.3% higher and production of consumer durables was 1.2% higher, while production of intermediate goods was 0.7% lower. </w:t>
      </w:r>
    </w:p>
    <w:p w:rsidR="000213F8" w:rsidRDefault="000213F8" w:rsidP="000213F8">
      <w:pPr>
        <w:jc w:val="both"/>
        <w:rPr>
          <w:rFonts w:ascii="Arial Narrow" w:hAnsi="Arial Narrow" w:cs="Tahoma"/>
          <w:sz w:val="22"/>
        </w:rPr>
      </w:pPr>
    </w:p>
    <w:p w:rsidR="00A60D08" w:rsidRPr="00A60D08" w:rsidRDefault="00A60D08" w:rsidP="000213F8">
      <w:pPr>
        <w:jc w:val="both"/>
        <w:rPr>
          <w:rFonts w:ascii="Arial Narrow" w:hAnsi="Arial Narrow" w:cs="Tahoma"/>
          <w:sz w:val="22"/>
        </w:rPr>
      </w:pPr>
      <w:proofErr w:type="gramStart"/>
      <w:r>
        <w:rPr>
          <w:rFonts w:ascii="Arial Narrow" w:hAnsi="Arial Narrow" w:cs="Tahoma"/>
          <w:b/>
          <w:sz w:val="22"/>
        </w:rPr>
        <w:t>Seasonally adjusted industrial production</w:t>
      </w:r>
      <w:r w:rsidRPr="00AE7F03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in February 2015, compared to January 2015, increased by 4.9%.</w:t>
      </w:r>
      <w:proofErr w:type="gramEnd"/>
      <w:r>
        <w:rPr>
          <w:rFonts w:ascii="Arial Narrow" w:hAnsi="Arial Narrow" w:cs="Tahoma"/>
          <w:sz w:val="22"/>
        </w:rPr>
        <w:t xml:space="preserve"> In the section </w:t>
      </w:r>
      <w:r w:rsidRPr="00F733CE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an increase by 5.6% was recorded and in the section </w:t>
      </w:r>
      <w:r w:rsidRPr="00626597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i/>
          <w:sz w:val="22"/>
        </w:rPr>
        <w:t xml:space="preserve"> </w:t>
      </w:r>
      <w:r w:rsidRPr="00A60D08">
        <w:rPr>
          <w:rFonts w:ascii="Arial Narrow" w:hAnsi="Arial Narrow" w:cs="Tahoma"/>
          <w:sz w:val="22"/>
        </w:rPr>
        <w:t xml:space="preserve">an </w:t>
      </w:r>
      <w:r>
        <w:rPr>
          <w:rFonts w:ascii="Arial Narrow" w:hAnsi="Arial Narrow" w:cs="Tahoma"/>
          <w:sz w:val="22"/>
        </w:rPr>
        <w:t xml:space="preserve">increase by 4.3%, while in the section </w:t>
      </w:r>
      <w:r w:rsidRPr="00B23575">
        <w:rPr>
          <w:rFonts w:ascii="Arial Narrow" w:hAnsi="Arial Narrow" w:cs="Tahoma"/>
          <w:i/>
          <w:sz w:val="22"/>
          <w:szCs w:val="22"/>
          <w:lang w:val="sr-Cyrl-CS"/>
        </w:rPr>
        <w:t>Electricity, gas, steam and air-conditioning supply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a decrease by 1.5% was recorded. </w:t>
      </w:r>
      <w:r>
        <w:rPr>
          <w:rFonts w:ascii="Arial Narrow" w:hAnsi="Arial Narrow" w:cs="Tahoma"/>
          <w:sz w:val="22"/>
        </w:rPr>
        <w:t xml:space="preserve">By main industrial group, based on economic purpose of products, seasonally adjusted production of capital goods in February 2015, compared to January 2015, was 13.5% higher, production of energy was 11.8% higher, production of consumer non-durables was 9.1% higher and production of intermediate goods was 0.1% higher, while production of consumer durables was 0.6% lower. </w:t>
      </w:r>
    </w:p>
    <w:p w:rsidR="000213F8" w:rsidRDefault="000213F8" w:rsidP="000213F8">
      <w:pPr>
        <w:jc w:val="both"/>
        <w:rPr>
          <w:rFonts w:ascii="Arial Narrow" w:hAnsi="Arial Narrow" w:cs="Tahoma"/>
          <w:sz w:val="22"/>
        </w:rPr>
      </w:pPr>
    </w:p>
    <w:p w:rsidR="00A60D08" w:rsidRPr="003956D3" w:rsidRDefault="00A60D08" w:rsidP="000213F8">
      <w:pPr>
        <w:jc w:val="both"/>
        <w:rPr>
          <w:rFonts w:ascii="Arial Narrow" w:hAnsi="Arial Narrow" w:cs="Tahoma"/>
          <w:sz w:val="22"/>
        </w:rPr>
      </w:pPr>
      <w:r w:rsidRPr="00D84BC5">
        <w:rPr>
          <w:rFonts w:ascii="Arial Narrow" w:hAnsi="Arial Narrow" w:cs="Tahoma"/>
          <w:b/>
          <w:sz w:val="22"/>
        </w:rPr>
        <w:t>Number of employees in industry</w:t>
      </w:r>
      <w:r>
        <w:rPr>
          <w:rFonts w:ascii="Arial Narrow" w:hAnsi="Arial Narrow" w:cs="Tahoma"/>
          <w:sz w:val="22"/>
        </w:rPr>
        <w:t xml:space="preserve"> in February 2015 compared to the same month of the previous year increased by 0.7%. Compared to January 2015 it was 0.2% lower and compared to the average monthly number of employed persons in 2014 it was 0.5% lower. Number of employees in industry</w:t>
      </w:r>
      <w:r w:rsidR="003956D3">
        <w:rPr>
          <w:rFonts w:ascii="Arial Narrow" w:hAnsi="Arial Narrow" w:cs="Tahoma"/>
          <w:sz w:val="22"/>
        </w:rPr>
        <w:t xml:space="preserve"> in the period January – February 2015, compared to the same period of the previous year, was 1.0% higher. During the same period, in the section </w:t>
      </w:r>
      <w:r w:rsidR="003956D3" w:rsidRPr="006664CA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 w:rsidR="003956D3">
        <w:rPr>
          <w:rFonts w:ascii="Arial Narrow" w:hAnsi="Arial Narrow" w:cs="Tahoma"/>
          <w:i/>
          <w:spacing w:val="-2"/>
          <w:sz w:val="22"/>
        </w:rPr>
        <w:t xml:space="preserve"> </w:t>
      </w:r>
      <w:r w:rsidR="003956D3">
        <w:rPr>
          <w:rFonts w:ascii="Arial Narrow" w:hAnsi="Arial Narrow" w:cs="Tahoma"/>
          <w:spacing w:val="-2"/>
          <w:sz w:val="22"/>
        </w:rPr>
        <w:t xml:space="preserve">an </w:t>
      </w:r>
      <w:r w:rsidR="003956D3">
        <w:rPr>
          <w:rFonts w:ascii="Arial Narrow" w:hAnsi="Arial Narrow" w:cs="Tahoma"/>
          <w:spacing w:val="-2"/>
          <w:sz w:val="22"/>
        </w:rPr>
        <w:lastRenderedPageBreak/>
        <w:t xml:space="preserve">increase by 5.4% was </w:t>
      </w:r>
      <w:proofErr w:type="spellStart"/>
      <w:r w:rsidR="003956D3">
        <w:rPr>
          <w:rFonts w:ascii="Arial Narrow" w:hAnsi="Arial Narrow" w:cs="Tahoma"/>
          <w:spacing w:val="-2"/>
          <w:sz w:val="22"/>
        </w:rPr>
        <w:t>realised</w:t>
      </w:r>
      <w:proofErr w:type="spellEnd"/>
      <w:r w:rsidR="003956D3">
        <w:rPr>
          <w:rFonts w:ascii="Arial Narrow" w:hAnsi="Arial Narrow" w:cs="Tahoma"/>
          <w:spacing w:val="-2"/>
          <w:sz w:val="22"/>
        </w:rPr>
        <w:t xml:space="preserve">, in the section </w:t>
      </w:r>
      <w:r w:rsidR="003956D3" w:rsidRPr="006664CA">
        <w:rPr>
          <w:rFonts w:ascii="Arial Narrow" w:hAnsi="Arial Narrow" w:cs="Tahoma"/>
          <w:i/>
          <w:spacing w:val="-2"/>
          <w:sz w:val="22"/>
        </w:rPr>
        <w:t>Mining and quarrying</w:t>
      </w:r>
      <w:r w:rsidR="003956D3">
        <w:rPr>
          <w:rFonts w:ascii="Arial Narrow" w:hAnsi="Arial Narrow" w:cs="Tahoma"/>
          <w:i/>
          <w:spacing w:val="-2"/>
          <w:sz w:val="22"/>
        </w:rPr>
        <w:t xml:space="preserve"> </w:t>
      </w:r>
      <w:r w:rsidR="003956D3">
        <w:rPr>
          <w:rFonts w:ascii="Arial Narrow" w:hAnsi="Arial Narrow" w:cs="Tahoma"/>
          <w:spacing w:val="-2"/>
          <w:sz w:val="22"/>
        </w:rPr>
        <w:t xml:space="preserve">an increase by 3.1% and in the section </w:t>
      </w:r>
      <w:r w:rsidR="003956D3" w:rsidRPr="003956D3">
        <w:rPr>
          <w:rFonts w:ascii="Arial Narrow" w:hAnsi="Arial Narrow" w:cs="Tahoma"/>
          <w:i/>
          <w:spacing w:val="-2"/>
          <w:sz w:val="22"/>
        </w:rPr>
        <w:t>Manufacturing</w:t>
      </w:r>
      <w:r w:rsidR="003956D3">
        <w:rPr>
          <w:rFonts w:ascii="Arial Narrow" w:hAnsi="Arial Narrow" w:cs="Tahoma"/>
          <w:spacing w:val="-2"/>
          <w:sz w:val="22"/>
        </w:rPr>
        <w:t xml:space="preserve"> an increase by 0.1% was recorded. </w:t>
      </w:r>
    </w:p>
    <w:p w:rsidR="000213F8" w:rsidRPr="00553FE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553FE9" w:rsidRDefault="00B85D9D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553FE9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>
            <wp:extent cx="6480810" cy="3091962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433070" w:rsidRDefault="00B85D9D" w:rsidP="00B85D9D">
      <w:pPr>
        <w:jc w:val="center"/>
        <w:rPr>
          <w:rFonts w:ascii="Arial Narrow" w:hAnsi="Arial Narrow" w:cs="Tahoma"/>
          <w:sz w:val="22"/>
          <w:szCs w:val="16"/>
          <w:lang w:val="sr-Latn-CS"/>
        </w:rPr>
      </w:pPr>
      <w:r w:rsidRPr="00433070">
        <w:rPr>
          <w:rFonts w:ascii="Arial Narrow" w:hAnsi="Arial Narrow" w:cs="Tahoma"/>
          <w:sz w:val="22"/>
          <w:szCs w:val="16"/>
          <w:lang w:val="sr-Latn-CS"/>
        </w:rPr>
        <w:t xml:space="preserve">Graph </w:t>
      </w:r>
      <w:r w:rsidR="00553FE9" w:rsidRPr="00433070">
        <w:rPr>
          <w:rFonts w:ascii="Arial Narrow" w:hAnsi="Arial Narrow" w:cs="Tahoma"/>
          <w:sz w:val="22"/>
          <w:szCs w:val="16"/>
          <w:lang w:val="sr-Cyrl-BA"/>
        </w:rPr>
        <w:t>2</w:t>
      </w:r>
      <w:r w:rsidRPr="00433070">
        <w:rPr>
          <w:rFonts w:ascii="Arial Narrow" w:hAnsi="Arial Narrow" w:cs="Tahoma"/>
          <w:sz w:val="22"/>
          <w:szCs w:val="16"/>
          <w:lang w:val="sr-Latn-CS"/>
        </w:rPr>
        <w:t>. Indices of industrial production, February 2011 – February 2015 (</w:t>
      </w:r>
      <w:r w:rsidRPr="00433070">
        <w:rPr>
          <w:rFonts w:ascii="Arial Narrow" w:hAnsi="Arial Narrow" w:cs="Tahoma"/>
          <w:sz w:val="22"/>
          <w:szCs w:val="16"/>
          <w:lang w:val="sr-Latn-CS"/>
        </w:rPr>
        <w:sym w:font="Symbol" w:char="F0C6"/>
      </w:r>
      <w:r w:rsidRPr="00433070">
        <w:rPr>
          <w:rFonts w:ascii="Arial Narrow" w:hAnsi="Arial Narrow" w:cs="Tahoma"/>
          <w:sz w:val="22"/>
          <w:szCs w:val="16"/>
          <w:lang w:val="sr-Latn-CS"/>
        </w:rPr>
        <w:t>2010=100)</w:t>
      </w:r>
    </w:p>
    <w:p w:rsidR="000213F8" w:rsidRPr="00553FE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40F41" w:rsidRPr="00553FE9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Cs w:val="30"/>
          <w:lang w:val="sr-Latn-CS"/>
        </w:rPr>
      </w:pPr>
    </w:p>
    <w:p w:rsidR="00055304" w:rsidRPr="00553FE9" w:rsidRDefault="00BD0116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Export</w:t>
      </w:r>
      <w:r w:rsidR="00055304" w:rsidRPr="00553FE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hr-HR"/>
        </w:rPr>
        <w:t>(January-February</w:t>
      </w:r>
      <w:r w:rsidR="00055304" w:rsidRPr="00553FE9">
        <w:rPr>
          <w:rFonts w:ascii="Arial Narrow" w:hAnsi="Arial Narrow" w:cs="Tahoma"/>
          <w:b/>
          <w:sz w:val="30"/>
          <w:szCs w:val="30"/>
          <w:lang w:val="hr-HR"/>
        </w:rPr>
        <w:t xml:space="preserve"> 2015/</w:t>
      </w:r>
      <w:r w:rsidRPr="00BD0116">
        <w:rPr>
          <w:rFonts w:ascii="Arial Narrow" w:hAnsi="Arial Narrow" w:cs="Tahoma"/>
          <w:b/>
          <w:sz w:val="30"/>
          <w:szCs w:val="30"/>
          <w:lang w:val="hr-HR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hr-HR"/>
        </w:rPr>
        <w:t>January-February</w:t>
      </w:r>
      <w:r w:rsidRPr="00553FE9">
        <w:rPr>
          <w:rFonts w:ascii="Arial Narrow" w:hAnsi="Arial Narrow" w:cs="Tahoma"/>
          <w:b/>
          <w:sz w:val="30"/>
          <w:szCs w:val="30"/>
          <w:lang w:val="hr-HR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hr-HR"/>
        </w:rPr>
        <w:t>2014</w:t>
      </w:r>
      <w:r w:rsidR="00055304" w:rsidRPr="00553FE9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>
        <w:rPr>
          <w:rFonts w:ascii="Arial Narrow" w:hAnsi="Arial Narrow" w:cs="Tahoma"/>
          <w:b/>
          <w:sz w:val="30"/>
          <w:szCs w:val="30"/>
          <w:lang w:val="sr-Latn-CS"/>
        </w:rPr>
        <w:t>decreased by</w:t>
      </w:r>
      <w:r w:rsidR="00055304" w:rsidRPr="00553FE9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Cyrl-CS"/>
        </w:rPr>
        <w:t>8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055304" w:rsidRPr="00553FE9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055304" w:rsidRPr="00553FE9">
        <w:rPr>
          <w:rFonts w:ascii="Arial Narrow" w:hAnsi="Arial Narrow" w:cs="Tahoma"/>
          <w:b/>
          <w:sz w:val="30"/>
          <w:szCs w:val="30"/>
          <w:lang w:val="ru-RU"/>
        </w:rPr>
        <w:t>%</w:t>
      </w:r>
      <w:r w:rsidR="009A0B74" w:rsidRPr="00553FE9">
        <w:rPr>
          <w:rFonts w:ascii="Arial Narrow" w:hAnsi="Arial Narrow" w:cs="Tahoma"/>
          <w:b/>
          <w:sz w:val="30"/>
          <w:szCs w:val="30"/>
          <w:lang w:val="sr-Latn-BA"/>
        </w:rPr>
        <w:t xml:space="preserve">, </w:t>
      </w:r>
      <w:r>
        <w:rPr>
          <w:rFonts w:ascii="Arial Narrow" w:hAnsi="Arial Narrow" w:cs="Tahoma"/>
          <w:b/>
          <w:sz w:val="30"/>
          <w:szCs w:val="30"/>
        </w:rPr>
        <w:t>import decreased by</w:t>
      </w:r>
      <w:r>
        <w:rPr>
          <w:rFonts w:ascii="Arial Narrow" w:hAnsi="Arial Narrow" w:cs="Tahoma"/>
          <w:b/>
          <w:sz w:val="30"/>
          <w:szCs w:val="30"/>
          <w:lang w:val="sr-Latn-BA"/>
        </w:rPr>
        <w:t xml:space="preserve"> 16.</w:t>
      </w:r>
      <w:r w:rsidR="009A0B74" w:rsidRPr="00553FE9">
        <w:rPr>
          <w:rFonts w:ascii="Arial Narrow" w:hAnsi="Arial Narrow" w:cs="Tahoma"/>
          <w:b/>
          <w:sz w:val="30"/>
          <w:szCs w:val="30"/>
          <w:lang w:val="sr-Latn-BA"/>
        </w:rPr>
        <w:t>1%</w:t>
      </w:r>
    </w:p>
    <w:p w:rsidR="00055304" w:rsidRPr="00553FE9" w:rsidRDefault="00BD0116" w:rsidP="00055304">
      <w:pPr>
        <w:rPr>
          <w:rFonts w:ascii="Arial Narrow" w:hAnsi="Arial Narrow" w:cs="Tahoma"/>
          <w:sz w:val="26"/>
          <w:szCs w:val="26"/>
          <w:lang w:val="sr-Cyrl-CS"/>
        </w:rPr>
      </w:pPr>
      <w:r>
        <w:rPr>
          <w:rFonts w:ascii="Arial Narrow" w:hAnsi="Arial Narrow" w:cs="Tahoma"/>
          <w:sz w:val="26"/>
          <w:szCs w:val="26"/>
        </w:rPr>
        <w:t>Coverage of import with export</w:t>
      </w:r>
      <w:r w:rsidR="00055304" w:rsidRPr="00553FE9">
        <w:rPr>
          <w:rFonts w:ascii="Arial Narrow" w:hAnsi="Arial Narrow" w:cs="Tahoma"/>
          <w:sz w:val="26"/>
          <w:szCs w:val="26"/>
          <w:lang w:val="sr-Cyrl-BA"/>
        </w:rPr>
        <w:t xml:space="preserve"> (</w:t>
      </w:r>
      <w:r>
        <w:rPr>
          <w:rFonts w:ascii="Arial Narrow" w:hAnsi="Arial Narrow" w:cs="Tahoma"/>
          <w:sz w:val="26"/>
          <w:szCs w:val="26"/>
        </w:rPr>
        <w:t>in the period</w:t>
      </w:r>
      <w:r w:rsidR="00055304" w:rsidRPr="00553FE9">
        <w:rPr>
          <w:rFonts w:ascii="Arial Narrow" w:hAnsi="Arial Narrow" w:cs="Tahoma"/>
          <w:sz w:val="26"/>
          <w:szCs w:val="26"/>
          <w:lang w:val="sr-Cyrl-BA"/>
        </w:rPr>
        <w:t xml:space="preserve"> </w:t>
      </w:r>
      <w:r>
        <w:rPr>
          <w:rFonts w:ascii="Arial Narrow" w:hAnsi="Arial Narrow" w:cs="Tahoma"/>
          <w:sz w:val="26"/>
          <w:szCs w:val="26"/>
          <w:lang w:val="sr-Latn-CS"/>
        </w:rPr>
        <w:t>January</w:t>
      </w:r>
      <w:r w:rsidR="00055304" w:rsidRPr="00553FE9">
        <w:rPr>
          <w:rFonts w:ascii="Arial Narrow" w:hAnsi="Arial Narrow" w:cs="Tahoma"/>
          <w:sz w:val="26"/>
          <w:szCs w:val="26"/>
          <w:lang w:val="sr-Cyrl-BA"/>
        </w:rPr>
        <w:t>-</w:t>
      </w:r>
      <w:r>
        <w:rPr>
          <w:rFonts w:ascii="Arial Narrow" w:hAnsi="Arial Narrow" w:cs="Tahoma"/>
          <w:sz w:val="26"/>
          <w:szCs w:val="26"/>
        </w:rPr>
        <w:t>February</w:t>
      </w:r>
      <w:r w:rsidR="00055304" w:rsidRPr="00553FE9">
        <w:rPr>
          <w:rFonts w:ascii="Arial Narrow" w:hAnsi="Arial Narrow" w:cs="Tahoma"/>
          <w:sz w:val="26"/>
          <w:szCs w:val="26"/>
          <w:lang w:val="sr-Cyrl-CS"/>
        </w:rPr>
        <w:t xml:space="preserve"> </w:t>
      </w:r>
      <w:r w:rsidR="00055304" w:rsidRPr="00553FE9">
        <w:rPr>
          <w:rFonts w:ascii="Arial Narrow" w:hAnsi="Arial Narrow" w:cs="Tahoma"/>
          <w:sz w:val="26"/>
          <w:szCs w:val="26"/>
          <w:lang w:val="ru-RU"/>
        </w:rPr>
        <w:t>201</w:t>
      </w:r>
      <w:r>
        <w:rPr>
          <w:rFonts w:ascii="Arial Narrow" w:hAnsi="Arial Narrow" w:cs="Tahoma"/>
          <w:sz w:val="26"/>
          <w:szCs w:val="26"/>
        </w:rPr>
        <w:t>5</w:t>
      </w:r>
      <w:r w:rsidR="00055304" w:rsidRPr="00553FE9">
        <w:rPr>
          <w:rFonts w:ascii="Arial Narrow" w:hAnsi="Arial Narrow" w:cs="Tahoma"/>
          <w:sz w:val="26"/>
          <w:szCs w:val="26"/>
          <w:lang w:val="sr-Cyrl-BA"/>
        </w:rPr>
        <w:t>)</w:t>
      </w:r>
      <w:r w:rsidR="00055304" w:rsidRPr="00553FE9">
        <w:rPr>
          <w:rFonts w:ascii="Arial Narrow" w:hAnsi="Arial Narrow" w:cs="Tahoma"/>
          <w:sz w:val="26"/>
          <w:szCs w:val="26"/>
          <w:lang w:val="sr-Cyrl-CS"/>
        </w:rPr>
        <w:t xml:space="preserve"> </w:t>
      </w:r>
      <w:r>
        <w:rPr>
          <w:rFonts w:ascii="Arial Narrow" w:hAnsi="Arial Narrow" w:cs="Tahoma"/>
          <w:sz w:val="26"/>
          <w:szCs w:val="26"/>
          <w:lang w:val="hr-HR"/>
        </w:rPr>
        <w:t>65.</w:t>
      </w:r>
      <w:r w:rsidR="00055304" w:rsidRPr="00553FE9">
        <w:rPr>
          <w:rFonts w:ascii="Arial Narrow" w:hAnsi="Arial Narrow" w:cs="Tahoma"/>
          <w:sz w:val="26"/>
          <w:szCs w:val="26"/>
          <w:lang w:val="hr-HR"/>
        </w:rPr>
        <w:t>2</w:t>
      </w:r>
      <w:r w:rsidR="00055304" w:rsidRPr="00553FE9">
        <w:rPr>
          <w:rFonts w:ascii="Arial Narrow" w:hAnsi="Arial Narrow" w:cs="Tahoma"/>
          <w:sz w:val="26"/>
          <w:szCs w:val="26"/>
          <w:lang w:val="ru-RU"/>
        </w:rPr>
        <w:t xml:space="preserve">% </w:t>
      </w:r>
    </w:p>
    <w:p w:rsidR="00055304" w:rsidRPr="00553FE9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55304" w:rsidRPr="00553FE9" w:rsidRDefault="00BD0116" w:rsidP="00055304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</w:rPr>
        <w:t>In February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 201</w:t>
      </w:r>
      <w:r w:rsidR="00055304" w:rsidRPr="00553FE9">
        <w:rPr>
          <w:rFonts w:ascii="Arial Narrow" w:hAnsi="Arial Narrow" w:cs="Tahoma"/>
          <w:sz w:val="22"/>
          <w:lang w:val="sr-Latn-CS"/>
        </w:rPr>
        <w:t>5</w:t>
      </w:r>
      <w:r>
        <w:rPr>
          <w:rFonts w:ascii="Arial Narrow" w:hAnsi="Arial Narrow" w:cs="Tahoma"/>
          <w:sz w:val="22"/>
        </w:rPr>
        <w:t>,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</w:rPr>
        <w:t xml:space="preserve">the value of export amounted to </w:t>
      </w:r>
      <w:r w:rsidR="00055304" w:rsidRPr="00553FE9">
        <w:rPr>
          <w:rFonts w:ascii="Arial Narrow" w:hAnsi="Arial Narrow" w:cs="Tahoma"/>
          <w:sz w:val="22"/>
          <w:lang w:val="sr-Cyrl-BA"/>
        </w:rPr>
        <w:t>2</w:t>
      </w:r>
      <w:r w:rsidR="00055304" w:rsidRPr="00553FE9">
        <w:rPr>
          <w:rFonts w:ascii="Arial Narrow" w:hAnsi="Arial Narrow" w:cs="Tahoma"/>
          <w:sz w:val="22"/>
          <w:lang w:val="sr-Latn-CS"/>
        </w:rPr>
        <w:t>0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1 </w:t>
      </w:r>
      <w:r>
        <w:rPr>
          <w:rFonts w:ascii="Arial Narrow" w:hAnsi="Arial Narrow" w:cs="Tahoma"/>
          <w:sz w:val="22"/>
        </w:rPr>
        <w:t>million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 КМ </w:t>
      </w:r>
      <w:r>
        <w:rPr>
          <w:rFonts w:ascii="Arial Narrow" w:hAnsi="Arial Narrow" w:cs="Tahoma"/>
          <w:sz w:val="22"/>
        </w:rPr>
        <w:t>and the value of import was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 </w:t>
      </w:r>
      <w:r w:rsidR="00055304" w:rsidRPr="00553FE9">
        <w:rPr>
          <w:rFonts w:ascii="Arial Narrow" w:hAnsi="Arial Narrow" w:cs="Tahoma"/>
          <w:sz w:val="22"/>
          <w:lang w:val="sr-Latn-CS"/>
        </w:rPr>
        <w:t>345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</w:rPr>
        <w:t>million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 КМ.</w:t>
      </w:r>
    </w:p>
    <w:p w:rsidR="00055304" w:rsidRPr="00553FE9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553FE9" w:rsidRDefault="00CF4681" w:rsidP="00055304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February of the current year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, </w:t>
      </w:r>
      <w:r>
        <w:rPr>
          <w:rFonts w:ascii="Arial Narrow" w:hAnsi="Arial Narrow" w:cs="Tahoma"/>
          <w:sz w:val="22"/>
        </w:rPr>
        <w:t>the percentage of coverage of import with export was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  <w:lang w:val="sr-Cyrl-BA"/>
        </w:rPr>
        <w:t>58</w:t>
      </w:r>
      <w:r>
        <w:rPr>
          <w:rFonts w:ascii="Arial Narrow" w:hAnsi="Arial Narrow" w:cs="Tahoma"/>
          <w:sz w:val="22"/>
        </w:rPr>
        <w:t>.</w:t>
      </w:r>
      <w:r w:rsidR="00055304" w:rsidRPr="00553FE9">
        <w:rPr>
          <w:rFonts w:ascii="Arial Narrow" w:hAnsi="Arial Narrow" w:cs="Tahoma"/>
          <w:sz w:val="22"/>
          <w:lang w:val="sr-Cyrl-BA"/>
        </w:rPr>
        <w:t xml:space="preserve">3%. </w:t>
      </w:r>
      <w:r>
        <w:rPr>
          <w:rFonts w:ascii="Arial Narrow" w:hAnsi="Arial Narrow" w:cs="Tahoma"/>
          <w:sz w:val="22"/>
        </w:rPr>
        <w:t xml:space="preserve">The percentage of coverage of import with export in the first two months of the current year was </w:t>
      </w:r>
      <w:r>
        <w:rPr>
          <w:rFonts w:ascii="Arial Narrow" w:hAnsi="Arial Narrow" w:cs="Tahoma"/>
          <w:sz w:val="22"/>
          <w:szCs w:val="22"/>
          <w:lang w:val="ru-RU"/>
        </w:rPr>
        <w:t>65</w:t>
      </w:r>
      <w:r>
        <w:rPr>
          <w:rFonts w:ascii="Arial Narrow" w:hAnsi="Arial Narrow" w:cs="Tahoma"/>
          <w:sz w:val="22"/>
          <w:szCs w:val="22"/>
        </w:rPr>
        <w:t>.</w:t>
      </w:r>
      <w:r w:rsidR="00055304" w:rsidRPr="00553FE9">
        <w:rPr>
          <w:rFonts w:ascii="Arial Narrow" w:hAnsi="Arial Narrow" w:cs="Tahoma"/>
          <w:sz w:val="22"/>
          <w:szCs w:val="22"/>
          <w:lang w:val="ru-RU"/>
        </w:rPr>
        <w:t>2%.</w:t>
      </w:r>
    </w:p>
    <w:p w:rsidR="00055304" w:rsidRPr="00553FE9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8778D0" w:rsidRPr="008778D0" w:rsidRDefault="008778D0" w:rsidP="00055304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February </w:t>
      </w:r>
      <w:r>
        <w:rPr>
          <w:rFonts w:ascii="Arial Narrow" w:hAnsi="Arial Narrow" w:cs="Tahoma"/>
          <w:sz w:val="22"/>
          <w:lang w:val="ru-RU"/>
        </w:rPr>
        <w:t>2015</w:t>
      </w:r>
      <w:r>
        <w:rPr>
          <w:rFonts w:ascii="Arial Narrow" w:hAnsi="Arial Narrow" w:cs="Tahoma"/>
          <w:sz w:val="22"/>
        </w:rPr>
        <w:t>, the value of export was 371 million KM, which represented a decrease by 8.6% compared to the same period of the previous year.</w:t>
      </w:r>
      <w:r w:rsidRPr="008778D0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During the same period, the value of import was</w:t>
      </w:r>
      <w:r>
        <w:rPr>
          <w:rFonts w:ascii="Arial Narrow" w:hAnsi="Arial Narrow" w:cs="Tahoma"/>
          <w:sz w:val="22"/>
          <w:lang w:val="ru-RU"/>
        </w:rPr>
        <w:t xml:space="preserve"> 568 million KM, which represented a decrease by 16.1% compared to the same period of the previous year. </w:t>
      </w:r>
    </w:p>
    <w:p w:rsidR="00055304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8778D0" w:rsidRPr="008778D0" w:rsidRDefault="008778D0" w:rsidP="00055304">
      <w:pPr>
        <w:jc w:val="both"/>
        <w:rPr>
          <w:rFonts w:ascii="Arial Narrow" w:hAnsi="Arial Narrow" w:cs="Tahoma"/>
          <w:sz w:val="22"/>
        </w:rPr>
      </w:pPr>
      <w:r w:rsidRPr="007A6714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7A6714">
        <w:rPr>
          <w:rFonts w:ascii="Arial Narrow" w:hAnsi="Arial Narrow" w:cs="Tahoma"/>
          <w:sz w:val="22"/>
        </w:rPr>
        <w:t>Republika</w:t>
      </w:r>
      <w:proofErr w:type="spellEnd"/>
      <w:r w:rsidRPr="007A6714">
        <w:rPr>
          <w:rFonts w:ascii="Arial Narrow" w:hAnsi="Arial Narrow" w:cs="Tahoma"/>
          <w:sz w:val="22"/>
        </w:rPr>
        <w:t xml:space="preserve"> </w:t>
      </w:r>
      <w:proofErr w:type="spellStart"/>
      <w:r w:rsidRPr="007A6714">
        <w:rPr>
          <w:rFonts w:ascii="Arial Narrow" w:hAnsi="Arial Narrow" w:cs="Tahoma"/>
          <w:sz w:val="22"/>
        </w:rPr>
        <w:t>Srpska</w:t>
      </w:r>
      <w:proofErr w:type="spellEnd"/>
      <w:r w:rsidRPr="007A6714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February 2015</w:t>
      </w:r>
      <w:r w:rsidRPr="007A6714">
        <w:rPr>
          <w:rFonts w:ascii="Arial Narrow" w:hAnsi="Arial Narrow" w:cs="Tahoma"/>
          <w:sz w:val="22"/>
        </w:rPr>
        <w:t>, the highest value of export was that of export to</w:t>
      </w:r>
      <w:r>
        <w:rPr>
          <w:rFonts w:ascii="Arial Narrow" w:hAnsi="Arial Narrow" w:cs="Tahoma"/>
          <w:sz w:val="22"/>
        </w:rPr>
        <w:t xml:space="preserve"> Italy, with 71 million KM or 19.2%, followed by Serbia with 47 million KM or 12.6%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export. </w:t>
      </w:r>
    </w:p>
    <w:p w:rsidR="008778D0" w:rsidRDefault="008778D0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During the same period, the highest value of import was that of import from Serbia, with 97 million KM or 17.0%, followed by Italy with 75 million KM or 13.2%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import. </w:t>
      </w:r>
    </w:p>
    <w:p w:rsidR="00055304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8778D0" w:rsidRDefault="008778D0" w:rsidP="008778D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sz w:val="22"/>
        </w:rPr>
        <w:t xml:space="preserve">By group of products, in the period January – February 2015, the highest </w:t>
      </w:r>
      <w:r w:rsidRPr="007A6714">
        <w:rPr>
          <w:rFonts w:ascii="Arial Narrow" w:hAnsi="Arial Narrow" w:cs="Tahoma"/>
          <w:sz w:val="22"/>
        </w:rPr>
        <w:t xml:space="preserve">share in export was that of </w:t>
      </w:r>
      <w:r>
        <w:rPr>
          <w:rFonts w:ascii="Arial Narrow" w:hAnsi="Arial Narrow" w:cs="Tahoma"/>
          <w:sz w:val="22"/>
          <w:lang w:val="sr-Cyrl-BA"/>
        </w:rPr>
        <w:t xml:space="preserve">artificial corundum, </w:t>
      </w:r>
      <w:proofErr w:type="spellStart"/>
      <w:r>
        <w:rPr>
          <w:rFonts w:ascii="Arial Narrow" w:hAnsi="Arial Narrow" w:cs="Tahoma"/>
          <w:sz w:val="22"/>
        </w:rPr>
        <w:t>aluminium</w:t>
      </w:r>
      <w:proofErr w:type="spellEnd"/>
      <w:r>
        <w:rPr>
          <w:rFonts w:ascii="Arial Narrow" w:hAnsi="Arial Narrow" w:cs="Tahoma"/>
          <w:sz w:val="22"/>
        </w:rPr>
        <w:t xml:space="preserve"> oxide and </w:t>
      </w:r>
      <w:proofErr w:type="spellStart"/>
      <w:r>
        <w:rPr>
          <w:rFonts w:ascii="Arial Narrow" w:hAnsi="Arial Narrow" w:cs="Tahoma"/>
          <w:sz w:val="22"/>
        </w:rPr>
        <w:t>aluminium</w:t>
      </w:r>
      <w:proofErr w:type="spellEnd"/>
      <w:r>
        <w:rPr>
          <w:rFonts w:ascii="Arial Narrow" w:hAnsi="Arial Narrow" w:cs="Tahoma"/>
          <w:sz w:val="22"/>
        </w:rPr>
        <w:t xml:space="preserve"> hydroxide with the total value of 22 million KM, which was 6.1% of the total export</w:t>
      </w:r>
      <w:proofErr w:type="gramStart"/>
      <w:r>
        <w:rPr>
          <w:rFonts w:ascii="Arial Narrow" w:hAnsi="Arial Narrow" w:cs="Tahoma"/>
          <w:sz w:val="22"/>
        </w:rPr>
        <w:t>, ,</w:t>
      </w:r>
      <w:proofErr w:type="gramEnd"/>
      <w:r>
        <w:rPr>
          <w:rFonts w:ascii="Arial Narrow" w:hAnsi="Arial Narrow" w:cs="Tahoma"/>
          <w:sz w:val="22"/>
        </w:rPr>
        <w:t xml:space="preserve"> while the highest share in import was that of </w:t>
      </w:r>
      <w:r w:rsidRPr="007A6714">
        <w:rPr>
          <w:rFonts w:ascii="Arial Narrow" w:hAnsi="Arial Narrow" w:cs="Tahoma"/>
          <w:sz w:val="22"/>
        </w:rPr>
        <w:t>petroleum and oils obtained from bituminous minerals (</w:t>
      </w:r>
      <w:r>
        <w:rPr>
          <w:rFonts w:ascii="Arial Narrow" w:hAnsi="Arial Narrow" w:cs="Tahoma"/>
          <w:sz w:val="22"/>
        </w:rPr>
        <w:t>crude</w:t>
      </w:r>
      <w:r w:rsidRPr="007A6714">
        <w:rPr>
          <w:rFonts w:ascii="Arial Narrow" w:hAnsi="Arial Narrow" w:cs="Tahoma"/>
          <w:sz w:val="22"/>
        </w:rPr>
        <w:t>),</w:t>
      </w:r>
      <w:r w:rsidR="00A27391">
        <w:rPr>
          <w:rFonts w:ascii="Arial Narrow" w:hAnsi="Arial Narrow" w:cs="Tahoma"/>
          <w:sz w:val="22"/>
        </w:rPr>
        <w:t xml:space="preserve"> with the total value of 54 million KM, which was 9.4% of the total import. </w:t>
      </w:r>
    </w:p>
    <w:p w:rsidR="008778D0" w:rsidRDefault="008778D0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</w:rPr>
      </w:pPr>
    </w:p>
    <w:p w:rsidR="008778D0" w:rsidRPr="008778D0" w:rsidRDefault="008778D0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115CDB" w:rsidRPr="00553FE9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53FE9" w:rsidRPr="00553FE9" w:rsidRDefault="00553F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C415AF" w:rsidRPr="00553FE9" w:rsidRDefault="00785EB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  <w:r w:rsidRPr="00785EBE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5.2pt;margin-top:9.2pt;width:64.2pt;height:19.75pt;z-index:251664384;mso-width-relative:margin;mso-height-relative:margin" stroked="f">
            <v:textbox style="mso-next-textbox:#_x0000_s1068">
              <w:txbxContent>
                <w:p w:rsidR="008778D0" w:rsidRPr="000A1309" w:rsidRDefault="008778D0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657311" w:rsidRPr="00553FE9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657311" w:rsidRPr="00553FE9" w:rsidRDefault="00785EB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785EBE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6.3pt;margin-top:229.5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8778D0" w:rsidRPr="000A1309" w:rsidRDefault="008778D0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Pr="00785EBE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28.35pt;margin-top:229.5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8778D0" w:rsidRPr="000A1309" w:rsidRDefault="008778D0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B316DC" w:rsidRPr="00553FE9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635610" cy="2981739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1451" w:rsidRPr="00553FE9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553FE9" w:rsidRDefault="00115CD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C043E2" w:rsidRPr="00553FE9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777348" w:rsidRPr="00784F58" w:rsidRDefault="00784F5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Graph</w:t>
      </w:r>
      <w:r w:rsidR="00777348" w:rsidRPr="00553FE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0D1CED" w:rsidRPr="00553FE9">
        <w:rPr>
          <w:rFonts w:ascii="Arial Narrow" w:hAnsi="Arial Narrow" w:cs="Tahoma"/>
          <w:sz w:val="22"/>
          <w:szCs w:val="22"/>
          <w:lang w:val="sr-Cyrl-CS"/>
        </w:rPr>
        <w:t>3</w:t>
      </w:r>
      <w:r w:rsidR="00777348" w:rsidRPr="00553FE9">
        <w:rPr>
          <w:rFonts w:ascii="Arial Narrow" w:hAnsi="Arial Narrow" w:cs="Tahoma"/>
          <w:sz w:val="22"/>
          <w:szCs w:val="22"/>
          <w:lang w:val="ru-RU"/>
        </w:rPr>
        <w:t>.</w:t>
      </w:r>
      <w:proofErr w:type="gramEnd"/>
      <w:r w:rsidR="00777348" w:rsidRPr="00553FE9">
        <w:rPr>
          <w:rFonts w:ascii="Arial Narrow" w:hAnsi="Arial Narrow" w:cs="Tahoma"/>
          <w:sz w:val="22"/>
          <w:szCs w:val="22"/>
          <w:lang w:val="ru-RU"/>
        </w:rPr>
        <w:t xml:space="preserve"> </w:t>
      </w:r>
      <w:r>
        <w:rPr>
          <w:rFonts w:ascii="Arial Narrow" w:hAnsi="Arial Narrow" w:cs="Tahoma"/>
          <w:iCs/>
          <w:sz w:val="22"/>
          <w:szCs w:val="22"/>
        </w:rPr>
        <w:t>Export and import by month</w:t>
      </w:r>
    </w:p>
    <w:p w:rsidR="00115CDB" w:rsidRPr="00553FE9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553FE9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53FE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53FE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53FE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553FE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0D1CED" w:rsidRPr="00986A07" w:rsidRDefault="000D1CED" w:rsidP="00115CDB">
      <w:pPr>
        <w:rPr>
          <w:rFonts w:ascii="Tahoma" w:hAnsi="Tahoma" w:cs="Tahoma"/>
          <w:bCs/>
          <w:sz w:val="18"/>
          <w:szCs w:val="18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9062FA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F3669C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t>PREPARED BY</w:t>
            </w:r>
            <w:r w:rsidR="009E2A9A" w:rsidRPr="009062F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F3669C" w:rsidRPr="000F6665" w:rsidRDefault="00F3669C" w:rsidP="00F3669C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F3669C" w:rsidRPr="000F6665" w:rsidRDefault="00F3669C" w:rsidP="00F3669C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9E2A9A" w:rsidRPr="009062FA" w:rsidRDefault="00785EBE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9062F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9062FA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F3669C" w:rsidRPr="000F6665" w:rsidRDefault="00F3669C" w:rsidP="00F3669C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F3669C" w:rsidRPr="000F6665" w:rsidRDefault="00F3669C" w:rsidP="00F3669C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9E2A9A" w:rsidRPr="009062FA" w:rsidRDefault="00785EBE" w:rsidP="008755F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4C20B5" w:rsidRPr="009062FA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F3669C" w:rsidRPr="000F6665" w:rsidRDefault="00F3669C" w:rsidP="00F3669C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F3669C" w:rsidRPr="000F6665" w:rsidRDefault="00F3669C" w:rsidP="00F3669C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Mirjana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9E2A9A" w:rsidRPr="009062FA" w:rsidRDefault="00785EBE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9062FA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3669C" w:rsidRDefault="00F3669C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9E2A9A" w:rsidRPr="004B75F3" w:rsidRDefault="00F3669C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A62FE1" w:rsidRPr="009062FA" w:rsidRDefault="00785EBE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9062FA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4B75F3" w:rsidRDefault="004B75F3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9062FA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B75F3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9062F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62FA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9062FA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4B75F3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9062FA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9062F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4B75F3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9062FA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9062FA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755FF" w:rsidRDefault="008755F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755FF" w:rsidRDefault="008755F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755FF" w:rsidRDefault="008755F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755FF" w:rsidRDefault="008755F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785EB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785EBE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4B75F3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0F6665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4B75F3" w:rsidRPr="000F6665" w:rsidRDefault="004B75F3" w:rsidP="004B75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4B75F3" w:rsidRPr="000F6665" w:rsidRDefault="004B75F3" w:rsidP="004B75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4B75F3" w:rsidRPr="000F6665" w:rsidRDefault="004B75F3" w:rsidP="004B75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Banja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Luka,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4B75F3" w:rsidRPr="000F6665" w:rsidRDefault="004B75F3" w:rsidP="004B75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4B75F3" w:rsidRPr="000F6665" w:rsidRDefault="004B75F3" w:rsidP="004B75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E2A9A" w:rsidRPr="00E74FF2" w:rsidRDefault="004B75F3" w:rsidP="004B75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7" w:history="1">
              <w:r w:rsidRPr="000F666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4B75F3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0F6665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4C20B5" w:rsidRDefault="00785EBE" w:rsidP="009E2A9A">
      <w:pPr>
        <w:rPr>
          <w:rFonts w:ascii="Tahoma" w:hAnsi="Tahoma" w:cs="Tahoma"/>
          <w:lang w:val="sr-Cyrl-BA"/>
        </w:rPr>
      </w:pPr>
      <w:r w:rsidRPr="00785EBE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D0" w:rsidRDefault="008778D0">
      <w:r>
        <w:separator/>
      </w:r>
    </w:p>
  </w:endnote>
  <w:endnote w:type="continuationSeparator" w:id="0">
    <w:p w:rsidR="008778D0" w:rsidRDefault="0087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D0" w:rsidRDefault="008778D0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8778D0" w:rsidRPr="00175687" w:rsidRDefault="008778D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86A07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D0" w:rsidRDefault="008778D0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8778D0" w:rsidRPr="00175687" w:rsidRDefault="008778D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86A07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D0" w:rsidRDefault="008778D0">
      <w:r>
        <w:separator/>
      </w:r>
    </w:p>
  </w:footnote>
  <w:footnote w:type="continuationSeparator" w:id="0">
    <w:p w:rsidR="008778D0" w:rsidRDefault="0087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8778D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8778D0" w:rsidRPr="00DE101E" w:rsidRDefault="008778D0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8778D0" w:rsidRPr="00DE101E" w:rsidRDefault="008778D0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8778D0" w:rsidRPr="005D5311" w:rsidRDefault="008778D0" w:rsidP="00DE101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DE101E">
            <w:rPr>
              <w:rFonts w:ascii="Arial Narrow" w:hAnsi="Arial Narrow" w:cs="Tahoma"/>
              <w:color w:val="0070C0"/>
              <w:sz w:val="18"/>
              <w:vertAlign w:val="superscript"/>
            </w:rPr>
            <w:t>rd</w:t>
          </w:r>
          <w:r>
            <w:rPr>
              <w:rFonts w:ascii="Arial Narrow" w:hAnsi="Arial Narrow" w:cs="Tahoma"/>
              <w:color w:val="0070C0"/>
              <w:sz w:val="18"/>
            </w:rPr>
            <w:t xml:space="preserve"> March 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3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8778D0" w:rsidRDefault="008778D0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785EBE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1C93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25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6D3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EB4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070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2"/>
    <w:rsid w:val="004B6841"/>
    <w:rsid w:val="004B684A"/>
    <w:rsid w:val="004B6FC7"/>
    <w:rsid w:val="004B72CB"/>
    <w:rsid w:val="004B75F3"/>
    <w:rsid w:val="004B76E8"/>
    <w:rsid w:val="004B7A63"/>
    <w:rsid w:val="004C0C22"/>
    <w:rsid w:val="004C0DEE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87A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3F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270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00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4D4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4F58"/>
    <w:rsid w:val="00785617"/>
    <w:rsid w:val="00785EBE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55FF"/>
    <w:rsid w:val="00876C49"/>
    <w:rsid w:val="00876EE0"/>
    <w:rsid w:val="00876FAB"/>
    <w:rsid w:val="008771D9"/>
    <w:rsid w:val="00877229"/>
    <w:rsid w:val="0087747F"/>
    <w:rsid w:val="00877623"/>
    <w:rsid w:val="008778D0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9EA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4D7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A07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086A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391"/>
    <w:rsid w:val="00A279E8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0D08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850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5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116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681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01E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69C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A7ED6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Febru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feb%202014\za%20Graf%20I-I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2014</c:v>
                  </c:pt>
                  <c:pt idx="11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822</c:v>
                </c:pt>
                <c:pt idx="1">
                  <c:v>815</c:v>
                </c:pt>
                <c:pt idx="2">
                  <c:v>821</c:v>
                </c:pt>
                <c:pt idx="3">
                  <c:v>818</c:v>
                </c:pt>
                <c:pt idx="4">
                  <c:v>837</c:v>
                </c:pt>
                <c:pt idx="5">
                  <c:v>830</c:v>
                </c:pt>
                <c:pt idx="6">
                  <c:v>825</c:v>
                </c:pt>
                <c:pt idx="7">
                  <c:v>831</c:v>
                </c:pt>
                <c:pt idx="8">
                  <c:v>826</c:v>
                </c:pt>
                <c:pt idx="9">
                  <c:v>827</c:v>
                </c:pt>
                <c:pt idx="10">
                  <c:v>836</c:v>
                </c:pt>
                <c:pt idx="11">
                  <c:v>812</c:v>
                </c:pt>
                <c:pt idx="12">
                  <c:v>834</c:v>
                </c:pt>
              </c:numCache>
            </c:numRef>
          </c:val>
        </c:ser>
        <c:marker val="1"/>
        <c:axId val="62724736"/>
        <c:axId val="62734720"/>
      </c:lineChart>
      <c:catAx>
        <c:axId val="62724736"/>
        <c:scaling>
          <c:orientation val="minMax"/>
        </c:scaling>
        <c:axPos val="b"/>
        <c:minorGridlines>
          <c:spPr>
            <a:ln w="3175"/>
          </c:spPr>
        </c:minorGridlines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62734720"/>
        <c:crosses val="autoZero"/>
        <c:auto val="1"/>
        <c:lblAlgn val="ctr"/>
        <c:lblOffset val="100"/>
      </c:catAx>
      <c:valAx>
        <c:axId val="62734720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627247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2011</c:v>
                  </c:pt>
                  <c:pt idx="11">
                    <c:v>2012</c:v>
                  </c:pt>
                  <c:pt idx="23">
                    <c:v>2013</c:v>
                  </c:pt>
                  <c:pt idx="35">
                    <c:v>2014</c:v>
                  </c:pt>
                  <c:pt idx="47">
                    <c:v>2015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101.37177476751621</c:v>
                </c:pt>
                <c:pt idx="1">
                  <c:v>103.22702615877357</c:v>
                </c:pt>
                <c:pt idx="2">
                  <c:v>101.02443615739337</c:v>
                </c:pt>
                <c:pt idx="3">
                  <c:v>103.62813740897845</c:v>
                </c:pt>
                <c:pt idx="4">
                  <c:v>105.57286253817477</c:v>
                </c:pt>
                <c:pt idx="5">
                  <c:v>110.49497571996788</c:v>
                </c:pt>
                <c:pt idx="6">
                  <c:v>108.00877374723115</c:v>
                </c:pt>
                <c:pt idx="7">
                  <c:v>98.998873980060921</c:v>
                </c:pt>
                <c:pt idx="8">
                  <c:v>104.45288510731348</c:v>
                </c:pt>
                <c:pt idx="9">
                  <c:v>103.4492072592316</c:v>
                </c:pt>
                <c:pt idx="10">
                  <c:v>100.29309694414648</c:v>
                </c:pt>
                <c:pt idx="11">
                  <c:v>102.57093859516098</c:v>
                </c:pt>
                <c:pt idx="12">
                  <c:v>97.490740087489655</c:v>
                </c:pt>
                <c:pt idx="13">
                  <c:v>100.99129838718649</c:v>
                </c:pt>
                <c:pt idx="14">
                  <c:v>101.40903074442915</c:v>
                </c:pt>
                <c:pt idx="15">
                  <c:v>99.635655974045392</c:v>
                </c:pt>
                <c:pt idx="16">
                  <c:v>99.766884646066814</c:v>
                </c:pt>
                <c:pt idx="17">
                  <c:v>93.409385424006302</c:v>
                </c:pt>
                <c:pt idx="18">
                  <c:v>99.900439877475819</c:v>
                </c:pt>
                <c:pt idx="19">
                  <c:v>105.83065701989513</c:v>
                </c:pt>
                <c:pt idx="20">
                  <c:v>100.52613141866431</c:v>
                </c:pt>
                <c:pt idx="21">
                  <c:v>99.038273748948413</c:v>
                </c:pt>
                <c:pt idx="22">
                  <c:v>102.08493400909532</c:v>
                </c:pt>
                <c:pt idx="23">
                  <c:v>101.33511838738288</c:v>
                </c:pt>
                <c:pt idx="24">
                  <c:v>100.58193842146274</c:v>
                </c:pt>
                <c:pt idx="25">
                  <c:v>100.18538219588588</c:v>
                </c:pt>
                <c:pt idx="26">
                  <c:v>108.84190270626517</c:v>
                </c:pt>
                <c:pt idx="27">
                  <c:v>103.4447941031224</c:v>
                </c:pt>
                <c:pt idx="28">
                  <c:v>105.22553005433426</c:v>
                </c:pt>
                <c:pt idx="29">
                  <c:v>110.17272647303555</c:v>
                </c:pt>
                <c:pt idx="30">
                  <c:v>107.25031406060857</c:v>
                </c:pt>
                <c:pt idx="31">
                  <c:v>100.3153786077665</c:v>
                </c:pt>
                <c:pt idx="32">
                  <c:v>101.76100898658798</c:v>
                </c:pt>
                <c:pt idx="33">
                  <c:v>104.7683223158179</c:v>
                </c:pt>
                <c:pt idx="34">
                  <c:v>105.82935711438982</c:v>
                </c:pt>
                <c:pt idx="35">
                  <c:v>105.54627567344802</c:v>
                </c:pt>
                <c:pt idx="36">
                  <c:v>105.68947441290096</c:v>
                </c:pt>
                <c:pt idx="37">
                  <c:v>102.0947573200621</c:v>
                </c:pt>
                <c:pt idx="38">
                  <c:v>102.45336818646565</c:v>
                </c:pt>
                <c:pt idx="39">
                  <c:v>103.93928766217392</c:v>
                </c:pt>
                <c:pt idx="40">
                  <c:v>104.57062516099178</c:v>
                </c:pt>
                <c:pt idx="41">
                  <c:v>105.67906147564706</c:v>
                </c:pt>
                <c:pt idx="42">
                  <c:v>100.7469460149059</c:v>
                </c:pt>
                <c:pt idx="43">
                  <c:v>108.62800718194393</c:v>
                </c:pt>
                <c:pt idx="44">
                  <c:v>107.79801937390471</c:v>
                </c:pt>
                <c:pt idx="45">
                  <c:v>107.00631321222956</c:v>
                </c:pt>
                <c:pt idx="46">
                  <c:v>105.12491155702239</c:v>
                </c:pt>
                <c:pt idx="47">
                  <c:v>106.59020523128362</c:v>
                </c:pt>
                <c:pt idx="48">
                  <c:v>111.8048440877614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2011</c:v>
                  </c:pt>
                  <c:pt idx="11">
                    <c:v>2012</c:v>
                  </c:pt>
                  <c:pt idx="23">
                    <c:v>2013</c:v>
                  </c:pt>
                  <c:pt idx="35">
                    <c:v>2014</c:v>
                  </c:pt>
                  <c:pt idx="47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101.92577347428957</c:v>
                </c:pt>
                <c:pt idx="1">
                  <c:v>102.16904280351734</c:v>
                </c:pt>
                <c:pt idx="2">
                  <c:v>102.41253645123572</c:v>
                </c:pt>
                <c:pt idx="3">
                  <c:v>102.66798210848883</c:v>
                </c:pt>
                <c:pt idx="4">
                  <c:v>102.90588585115795</c:v>
                </c:pt>
                <c:pt idx="5">
                  <c:v>103.02387662284048</c:v>
                </c:pt>
                <c:pt idx="6">
                  <c:v>102.88693170788559</c:v>
                </c:pt>
                <c:pt idx="7">
                  <c:v>102.60036312090502</c:v>
                </c:pt>
                <c:pt idx="8">
                  <c:v>102.38105745706171</c:v>
                </c:pt>
                <c:pt idx="9">
                  <c:v>102.12473533461775</c:v>
                </c:pt>
                <c:pt idx="10">
                  <c:v>101.82477452625837</c:v>
                </c:pt>
                <c:pt idx="11">
                  <c:v>101.54993933456308</c:v>
                </c:pt>
                <c:pt idx="12">
                  <c:v>101.28972633063955</c:v>
                </c:pt>
                <c:pt idx="13">
                  <c:v>101.12610516048004</c:v>
                </c:pt>
                <c:pt idx="14">
                  <c:v>100.99552665772173</c:v>
                </c:pt>
                <c:pt idx="15">
                  <c:v>100.86114631070505</c:v>
                </c:pt>
                <c:pt idx="16">
                  <c:v>100.75452403418394</c:v>
                </c:pt>
                <c:pt idx="17">
                  <c:v>100.73714810022584</c:v>
                </c:pt>
                <c:pt idx="18">
                  <c:v>100.94923144661956</c:v>
                </c:pt>
                <c:pt idx="19">
                  <c:v>101.2194098609794</c:v>
                </c:pt>
                <c:pt idx="20">
                  <c:v>101.36344464611592</c:v>
                </c:pt>
                <c:pt idx="21">
                  <c:v>101.53018875997024</c:v>
                </c:pt>
                <c:pt idx="22">
                  <c:v>101.78313947738917</c:v>
                </c:pt>
                <c:pt idx="23">
                  <c:v>102.05436194920335</c:v>
                </c:pt>
                <c:pt idx="24">
                  <c:v>102.34363936167883</c:v>
                </c:pt>
                <c:pt idx="25">
                  <c:v>102.73213062516292</c:v>
                </c:pt>
                <c:pt idx="26">
                  <c:v>103.16454097808978</c:v>
                </c:pt>
                <c:pt idx="27">
                  <c:v>103.47719180894103</c:v>
                </c:pt>
                <c:pt idx="28">
                  <c:v>103.75197345906322</c:v>
                </c:pt>
                <c:pt idx="29">
                  <c:v>103.98483041120032</c:v>
                </c:pt>
                <c:pt idx="30">
                  <c:v>104.01755475936982</c:v>
                </c:pt>
                <c:pt idx="31">
                  <c:v>103.95924562626858</c:v>
                </c:pt>
                <c:pt idx="32">
                  <c:v>104.01376744063236</c:v>
                </c:pt>
                <c:pt idx="33">
                  <c:v>104.16755370188224</c:v>
                </c:pt>
                <c:pt idx="34">
                  <c:v>104.30957676139846</c:v>
                </c:pt>
                <c:pt idx="35">
                  <c:v>104.41415315082016</c:v>
                </c:pt>
                <c:pt idx="36">
                  <c:v>104.47782849048437</c:v>
                </c:pt>
                <c:pt idx="37">
                  <c:v>104.52920538380408</c:v>
                </c:pt>
                <c:pt idx="38">
                  <c:v>104.66574862342021</c:v>
                </c:pt>
                <c:pt idx="39">
                  <c:v>104.89692038149033</c:v>
                </c:pt>
                <c:pt idx="40">
                  <c:v>105.18822494348601</c:v>
                </c:pt>
                <c:pt idx="41">
                  <c:v>105.49426855351066</c:v>
                </c:pt>
                <c:pt idx="42">
                  <c:v>105.85942907514409</c:v>
                </c:pt>
                <c:pt idx="43">
                  <c:v>106.35918650684148</c:v>
                </c:pt>
                <c:pt idx="44">
                  <c:v>106.85288042775005</c:v>
                </c:pt>
                <c:pt idx="45">
                  <c:v>107.30238159350692</c:v>
                </c:pt>
                <c:pt idx="46">
                  <c:v>107.79534897414003</c:v>
                </c:pt>
                <c:pt idx="47">
                  <c:v>108.39548707757753</c:v>
                </c:pt>
                <c:pt idx="48">
                  <c:v>109.06547338105081</c:v>
                </c:pt>
              </c:numCache>
            </c:numRef>
          </c:val>
        </c:ser>
        <c:marker val="1"/>
        <c:axId val="62755200"/>
        <c:axId val="62756736"/>
      </c:lineChart>
      <c:catAx>
        <c:axId val="62755200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2756736"/>
        <c:crosses val="autoZero"/>
        <c:auto val="1"/>
        <c:lblAlgn val="ctr"/>
        <c:lblOffset val="100"/>
      </c:catAx>
      <c:valAx>
        <c:axId val="62756736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275520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82"/>
          <c:y val="5.1400554097404488E-2"/>
          <c:w val="0.69676338402905058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zaFeb2014!$A$2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zaFeb2014!$B$1:$N$1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zaFeb2014!$B$2:$N$2</c:f>
              <c:numCache>
                <c:formatCode>General</c:formatCode>
                <c:ptCount val="13"/>
                <c:pt idx="0">
                  <c:v>342893</c:v>
                </c:pt>
                <c:pt idx="1">
                  <c:v>393365</c:v>
                </c:pt>
                <c:pt idx="2">
                  <c:v>379748</c:v>
                </c:pt>
                <c:pt idx="3">
                  <c:v>380770</c:v>
                </c:pt>
                <c:pt idx="4">
                  <c:v>317176</c:v>
                </c:pt>
                <c:pt idx="5">
                  <c:v>400481</c:v>
                </c:pt>
                <c:pt idx="6">
                  <c:v>385911</c:v>
                </c:pt>
                <c:pt idx="7">
                  <c:v>390579</c:v>
                </c:pt>
                <c:pt idx="8">
                  <c:v>454480</c:v>
                </c:pt>
                <c:pt idx="9">
                  <c:v>424992</c:v>
                </c:pt>
                <c:pt idx="10">
                  <c:v>391993</c:v>
                </c:pt>
                <c:pt idx="11">
                  <c:v>251906</c:v>
                </c:pt>
                <c:pt idx="12">
                  <c:v>427126</c:v>
                </c:pt>
              </c:numCache>
            </c:numRef>
          </c:val>
        </c:ser>
        <c:ser>
          <c:idx val="1"/>
          <c:order val="1"/>
          <c:tx>
            <c:strRef>
              <c:f>zaFeb2014!$A$3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zaFeb2014!$B$1:$N$1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zaFeb2014!$B$3:$N$3</c:f>
              <c:numCache>
                <c:formatCode>General</c:formatCode>
                <c:ptCount val="13"/>
                <c:pt idx="0">
                  <c:v>182220</c:v>
                </c:pt>
                <c:pt idx="1">
                  <c:v>210184</c:v>
                </c:pt>
                <c:pt idx="2">
                  <c:v>238435</c:v>
                </c:pt>
                <c:pt idx="3">
                  <c:v>220764</c:v>
                </c:pt>
                <c:pt idx="4">
                  <c:v>220173</c:v>
                </c:pt>
                <c:pt idx="5">
                  <c:v>242098</c:v>
                </c:pt>
                <c:pt idx="6">
                  <c:v>199427</c:v>
                </c:pt>
                <c:pt idx="7">
                  <c:v>230912</c:v>
                </c:pt>
                <c:pt idx="8">
                  <c:v>221870</c:v>
                </c:pt>
                <c:pt idx="9">
                  <c:v>231500</c:v>
                </c:pt>
                <c:pt idx="10">
                  <c:v>222497</c:v>
                </c:pt>
                <c:pt idx="11">
                  <c:v>196665</c:v>
                </c:pt>
                <c:pt idx="12">
                  <c:v>211099</c:v>
                </c:pt>
              </c:numCache>
            </c:numRef>
          </c:val>
        </c:ser>
        <c:marker val="1"/>
        <c:axId val="62663680"/>
        <c:axId val="62665472"/>
      </c:lineChart>
      <c:catAx>
        <c:axId val="62663680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en-US"/>
          </a:p>
        </c:txPr>
        <c:crossAx val="62665472"/>
        <c:crosses val="autoZero"/>
        <c:auto val="1"/>
        <c:lblAlgn val="ctr"/>
        <c:lblOffset val="100"/>
      </c:catAx>
      <c:valAx>
        <c:axId val="6266547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en-US"/>
          </a:p>
        </c:txPr>
        <c:crossAx val="6266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43"/>
          <c:y val="0.34220861281228782"/>
          <c:w val="0.16230180131593142"/>
          <c:h val="0.19017828327014688"/>
        </c:manualLayout>
      </c:layout>
      <c:txPr>
        <a:bodyPr/>
        <a:lstStyle/>
        <a:p>
          <a:pPr>
            <a:defRPr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aseline="0"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0.8935</cdr:x>
      <cdr:y>0.44843</cdr:y>
    </cdr:from>
    <cdr:to>
      <cdr:x>0.9993</cdr:x>
      <cdr:y>0.52576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41918" y="1337093"/>
          <a:ext cx="490466" cy="23059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export</a:t>
          </a:r>
        </a:p>
      </cdr:txBody>
    </cdr:sp>
  </cdr:relSizeAnchor>
  <cdr:relSizeAnchor xmlns:cdr="http://schemas.openxmlformats.org/drawingml/2006/chartDrawing">
    <cdr:from>
      <cdr:x>0.89234</cdr:x>
      <cdr:y>0.35296</cdr:y>
    </cdr:from>
    <cdr:to>
      <cdr:x>1</cdr:x>
      <cdr:y>0.43686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140126" y="1052423"/>
          <a:ext cx="499088" cy="25017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import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47A5-7AFB-4B56-AECB-A6A30A43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5</Pages>
  <Words>1343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9858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kandicje</cp:lastModifiedBy>
  <cp:revision>339</cp:revision>
  <cp:lastPrinted>2014-07-21T12:04:00Z</cp:lastPrinted>
  <dcterms:created xsi:type="dcterms:W3CDTF">2014-03-14T12:01:00Z</dcterms:created>
  <dcterms:modified xsi:type="dcterms:W3CDTF">2015-03-20T14:26:00Z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