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C37739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        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5148FB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5</w:t>
            </w:r>
            <w:proofErr w:type="spellStart"/>
            <w:r w:rsidR="00C37739" w:rsidRPr="00C37739">
              <w:rPr>
                <w:rFonts w:ascii="Arial Narrow" w:hAnsi="Arial Narrow" w:cs="Tahoma"/>
                <w:color w:val="1F497D" w:themeColor="text2"/>
                <w:sz w:val="18"/>
                <w:vertAlign w:val="superscript"/>
              </w:rPr>
              <w:t>th</w:t>
            </w:r>
            <w:proofErr w:type="spellEnd"/>
            <w:r w:rsidR="00C37739">
              <w:rPr>
                <w:rFonts w:ascii="Arial Narrow" w:hAnsi="Arial Narrow" w:cs="Tahoma"/>
                <w:color w:val="1F497D" w:themeColor="text2"/>
                <w:sz w:val="18"/>
              </w:rPr>
              <w:t xml:space="preserve"> November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 </w:t>
            </w:r>
            <w:r w:rsidR="008A4E44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11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37739" w:rsidRDefault="00C37739" w:rsidP="009C34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November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C37739" w:rsidRDefault="00C37739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</w:p>
        </w:tc>
      </w:tr>
    </w:tbl>
    <w:p w:rsidR="00777348" w:rsidRPr="004C20B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9C3434" w:rsidRPr="005148FB" w:rsidRDefault="009C3434" w:rsidP="002B046A">
      <w:pPr>
        <w:jc w:val="both"/>
        <w:rPr>
          <w:rFonts w:ascii="Arial Narrow" w:hAnsi="Arial Narrow" w:cs="Tahoma"/>
          <w:color w:val="FF0000"/>
          <w:szCs w:val="30"/>
          <w:lang w:val="sr-Latn-CS"/>
        </w:rPr>
      </w:pPr>
    </w:p>
    <w:p w:rsidR="00E33D13" w:rsidRPr="00E90667" w:rsidRDefault="00C37739" w:rsidP="00E33D13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>
        <w:rPr>
          <w:rFonts w:ascii="Arial Narrow" w:hAnsi="Arial Narrow" w:cs="Tahoma"/>
          <w:b/>
          <w:sz w:val="30"/>
          <w:szCs w:val="30"/>
        </w:rPr>
        <w:t>Average net wage in October</w:t>
      </w:r>
      <w:r w:rsidR="00E33D13" w:rsidRPr="00E90667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826 </w:t>
      </w:r>
      <w:r w:rsidR="00E33D13" w:rsidRPr="00E90667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E90667" w:rsidRDefault="007B2537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5F0B85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5F0B85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5F0B85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  <w:lang w:val="ru-RU"/>
        </w:rPr>
        <w:t>1</w:t>
      </w:r>
      <w:r>
        <w:rPr>
          <w:rFonts w:ascii="Arial Narrow" w:hAnsi="Arial Narrow" w:cs="Tahoma"/>
          <w:b/>
          <w:sz w:val="28"/>
          <w:szCs w:val="28"/>
        </w:rPr>
        <w:t>,</w:t>
      </w:r>
      <w:r w:rsidR="00E33D13" w:rsidRPr="00E90667">
        <w:rPr>
          <w:rFonts w:ascii="Arial Narrow" w:hAnsi="Arial Narrow" w:cs="Tahoma"/>
          <w:b/>
          <w:sz w:val="28"/>
          <w:szCs w:val="28"/>
          <w:lang w:val="ru-RU"/>
        </w:rPr>
        <w:t>272 КМ</w:t>
      </w:r>
      <w:r w:rsidR="00E33D13" w:rsidRPr="00E90667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5F0B85">
        <w:rPr>
          <w:rFonts w:ascii="Arial Narrow" w:hAnsi="Arial Narrow" w:cs="Tahoma"/>
          <w:b/>
          <w:sz w:val="28"/>
          <w:szCs w:val="28"/>
        </w:rPr>
        <w:t xml:space="preserve">while the lowest one was that in the section </w:t>
      </w:r>
      <w:r w:rsidRPr="005F0B85">
        <w:rPr>
          <w:rFonts w:ascii="Arial Narrow" w:hAnsi="Arial Narrow" w:cs="Tahoma"/>
          <w:b/>
          <w:i/>
          <w:sz w:val="28"/>
          <w:szCs w:val="28"/>
        </w:rPr>
        <w:t xml:space="preserve">Administrative and support service activities </w:t>
      </w:r>
      <w:r w:rsidR="00E33D13" w:rsidRPr="00E90667">
        <w:rPr>
          <w:rFonts w:ascii="Arial Narrow" w:hAnsi="Arial Narrow" w:cs="Tahoma"/>
          <w:b/>
          <w:sz w:val="28"/>
          <w:szCs w:val="28"/>
          <w:lang w:val="sr-Cyrl-BA"/>
        </w:rPr>
        <w:t>506 КМ</w:t>
      </w:r>
    </w:p>
    <w:p w:rsidR="00E33D13" w:rsidRPr="00E90667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7B2537" w:rsidRPr="00AF2936" w:rsidRDefault="007B2537" w:rsidP="007B2537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5F0B85"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 w:rsidRPr="005F0B85">
        <w:rPr>
          <w:rFonts w:ascii="Arial Narrow" w:hAnsi="Arial Narrow" w:cs="Tahoma"/>
          <w:sz w:val="22"/>
        </w:rPr>
        <w:t>Republika</w:t>
      </w:r>
      <w:proofErr w:type="spellEnd"/>
      <w:r w:rsidRPr="005F0B85">
        <w:rPr>
          <w:rFonts w:ascii="Arial Narrow" w:hAnsi="Arial Narrow" w:cs="Tahoma"/>
          <w:sz w:val="22"/>
        </w:rPr>
        <w:t xml:space="preserve"> </w:t>
      </w:r>
      <w:proofErr w:type="spellStart"/>
      <w:r w:rsidRPr="005F0B85">
        <w:rPr>
          <w:rFonts w:ascii="Arial Narrow" w:hAnsi="Arial Narrow" w:cs="Tahoma"/>
          <w:sz w:val="22"/>
        </w:rPr>
        <w:t>Srpska</w:t>
      </w:r>
      <w:proofErr w:type="spellEnd"/>
      <w:r w:rsidRPr="005F0B85">
        <w:rPr>
          <w:rFonts w:ascii="Arial Narrow" w:hAnsi="Arial Narrow" w:cs="Tahoma"/>
          <w:sz w:val="22"/>
        </w:rPr>
        <w:t xml:space="preserve"> paid in </w:t>
      </w:r>
      <w:r>
        <w:rPr>
          <w:rFonts w:ascii="Arial Narrow" w:hAnsi="Arial Narrow" w:cs="Tahoma"/>
          <w:sz w:val="22"/>
        </w:rPr>
        <w:t xml:space="preserve">October </w:t>
      </w:r>
      <w:r>
        <w:rPr>
          <w:rFonts w:ascii="Arial Narrow" w:hAnsi="Arial Narrow" w:cs="Tahoma"/>
          <w:sz w:val="22"/>
          <w:lang w:val="sr-Cyrl-CS"/>
        </w:rPr>
        <w:t>2014</w:t>
      </w:r>
      <w:r w:rsidRPr="00AF2936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was</w:t>
      </w:r>
      <w:r w:rsidRPr="00AF2936">
        <w:rPr>
          <w:rFonts w:ascii="Arial Narrow" w:hAnsi="Arial Narrow" w:cs="Tahoma"/>
          <w:b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>826</w:t>
      </w:r>
      <w:r w:rsidRPr="00AF2936">
        <w:rPr>
          <w:rFonts w:ascii="Arial Narrow" w:hAnsi="Arial Narrow" w:cs="Tahoma"/>
          <w:sz w:val="22"/>
          <w:lang w:val="sr-Cyrl-CS"/>
        </w:rPr>
        <w:t xml:space="preserve"> КМ</w:t>
      </w:r>
      <w:r w:rsidRPr="00AF2936">
        <w:rPr>
          <w:rFonts w:ascii="Arial Narrow" w:hAnsi="Arial Narrow" w:cs="Tahoma"/>
          <w:sz w:val="22"/>
          <w:lang w:val="hr-HR"/>
        </w:rPr>
        <w:t>,</w:t>
      </w:r>
      <w:r w:rsidRPr="00AF2936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 xml:space="preserve">while average monthly gross wage was </w:t>
      </w:r>
      <w:r>
        <w:rPr>
          <w:rFonts w:ascii="Arial Narrow" w:hAnsi="Arial Narrow" w:cs="Tahoma"/>
          <w:sz w:val="22"/>
          <w:lang w:val="sr-Cyrl-CS"/>
        </w:rPr>
        <w:t>1</w:t>
      </w:r>
      <w:r>
        <w:rPr>
          <w:rFonts w:ascii="Arial Narrow" w:hAnsi="Arial Narrow" w:cs="Tahoma"/>
          <w:sz w:val="22"/>
        </w:rPr>
        <w:t>,</w:t>
      </w:r>
      <w:r w:rsidRPr="00AF2936">
        <w:rPr>
          <w:rFonts w:ascii="Arial Narrow" w:hAnsi="Arial Narrow" w:cs="Tahoma"/>
          <w:sz w:val="22"/>
          <w:lang w:val="sr-Cyrl-CS"/>
        </w:rPr>
        <w:t>3</w:t>
      </w:r>
      <w:r>
        <w:rPr>
          <w:rFonts w:ascii="Arial Narrow" w:hAnsi="Arial Narrow" w:cs="Tahoma"/>
          <w:sz w:val="22"/>
        </w:rPr>
        <w:t>33</w:t>
      </w:r>
      <w:r w:rsidRPr="00AF2936">
        <w:rPr>
          <w:rFonts w:ascii="Arial Narrow" w:hAnsi="Arial Narrow" w:cs="Tahoma"/>
          <w:sz w:val="22"/>
          <w:lang w:val="sr-Cyrl-CS"/>
        </w:rPr>
        <w:t xml:space="preserve"> КМ.</w:t>
      </w:r>
    </w:p>
    <w:p w:rsidR="00A80BB3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1249A9" w:rsidRPr="001249A9" w:rsidRDefault="001249A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October 2013, average net wage paid in October 2014 was really 2.4% higher, while compared to September 2014 it was really 1.6% lower. </w:t>
      </w:r>
    </w:p>
    <w:p w:rsidR="00E33D13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1249A9" w:rsidRPr="00E90667" w:rsidRDefault="001249A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  <w:lang w:val="sr-Latn-CS"/>
        </w:rPr>
        <w:t xml:space="preserve">A decrease in average net wages paid in October 2014, compared to September 2014, occurred mainly due to a lower number of overtime working hours realised in the sections mining and quarrying, manufacturing and electricity, gas, steam and air-conditioning supply, as these employ a large number of workers. </w:t>
      </w:r>
    </w:p>
    <w:p w:rsidR="00E724A2" w:rsidRDefault="00E724A2" w:rsidP="00E33D13">
      <w:pPr>
        <w:tabs>
          <w:tab w:val="left" w:pos="4343"/>
        </w:tabs>
        <w:jc w:val="both"/>
        <w:rPr>
          <w:rFonts w:ascii="Arial Narrow" w:hAnsi="Arial Narrow" w:cs="Tahoma"/>
          <w:sz w:val="22"/>
          <w:szCs w:val="22"/>
        </w:rPr>
      </w:pPr>
    </w:p>
    <w:p w:rsidR="001249A9" w:rsidRPr="001249A9" w:rsidRDefault="001249A9" w:rsidP="00E33D13">
      <w:pPr>
        <w:tabs>
          <w:tab w:val="left" w:pos="4343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szCs w:val="22"/>
        </w:rPr>
        <w:t xml:space="preserve">In October 2014, the highest average net wage, by section of activities, was paid in the section </w:t>
      </w:r>
      <w:r w:rsidRPr="005F0B85">
        <w:rPr>
          <w:rFonts w:ascii="Arial Narrow" w:hAnsi="Arial Narrow" w:cs="Tahoma"/>
          <w:i/>
          <w:sz w:val="22"/>
        </w:rPr>
        <w:t xml:space="preserve">Financial and insurance activities </w:t>
      </w:r>
      <w:r w:rsidRPr="005F0B85">
        <w:rPr>
          <w:rFonts w:ascii="Arial Narrow" w:hAnsi="Arial Narrow" w:cs="Tahoma"/>
          <w:sz w:val="22"/>
        </w:rPr>
        <w:t>and it amounted to</w:t>
      </w:r>
      <w:r>
        <w:rPr>
          <w:rFonts w:ascii="Arial Narrow" w:hAnsi="Arial Narrow" w:cs="Tahoma"/>
          <w:sz w:val="22"/>
        </w:rPr>
        <w:t xml:space="preserve"> 1,272 KM. On the other hand, the lowest wage in October 2014 was the one paid in the section </w:t>
      </w:r>
      <w:r w:rsidRPr="005F0B85">
        <w:rPr>
          <w:rFonts w:ascii="Arial Narrow" w:hAnsi="Arial Narrow" w:cs="Tahoma"/>
          <w:i/>
          <w:sz w:val="22"/>
        </w:rPr>
        <w:t>Administrative and support service activities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>506</w:t>
      </w:r>
      <w:r w:rsidRPr="0061182A">
        <w:rPr>
          <w:rFonts w:ascii="Arial Narrow" w:hAnsi="Arial Narrow" w:cs="Tahoma"/>
          <w:sz w:val="22"/>
        </w:rPr>
        <w:t xml:space="preserve"> KM</w:t>
      </w:r>
      <w:r>
        <w:rPr>
          <w:rFonts w:ascii="Arial Narrow" w:hAnsi="Arial Narrow" w:cs="Tahoma"/>
          <w:i/>
          <w:sz w:val="22"/>
        </w:rPr>
        <w:t>.</w:t>
      </w:r>
    </w:p>
    <w:p w:rsidR="00E33D13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1249A9" w:rsidRDefault="001249A9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In October</w:t>
      </w:r>
      <w:r w:rsidR="00696BA5">
        <w:rPr>
          <w:rFonts w:ascii="Arial Narrow" w:hAnsi="Arial Narrow" w:cs="Tahoma"/>
          <w:sz w:val="22"/>
        </w:rPr>
        <w:t xml:space="preserve"> 2014, compared to September 2014, a nominal increase in paid net wages was recorded in the sections </w:t>
      </w:r>
      <w:r w:rsidR="00696BA5" w:rsidRPr="00696BA5">
        <w:rPr>
          <w:rFonts w:ascii="Arial Narrow" w:hAnsi="Arial Narrow" w:cs="Tahoma"/>
          <w:i/>
          <w:sz w:val="22"/>
        </w:rPr>
        <w:t>Other service activities</w:t>
      </w:r>
      <w:r w:rsidR="00696BA5">
        <w:rPr>
          <w:rFonts w:ascii="Arial Narrow" w:hAnsi="Arial Narrow" w:cs="Tahoma"/>
          <w:sz w:val="22"/>
        </w:rPr>
        <w:t xml:space="preserve"> 3.4%, </w:t>
      </w:r>
      <w:r w:rsidR="00696BA5" w:rsidRPr="00696BA5">
        <w:rPr>
          <w:rFonts w:ascii="Arial Narrow" w:hAnsi="Arial Narrow" w:cs="Tahoma"/>
          <w:i/>
          <w:sz w:val="22"/>
        </w:rPr>
        <w:t>Arts, entertainment and recreation</w:t>
      </w:r>
      <w:r w:rsidR="00696BA5">
        <w:rPr>
          <w:rFonts w:ascii="Arial Narrow" w:hAnsi="Arial Narrow" w:cs="Tahoma"/>
          <w:sz w:val="22"/>
        </w:rPr>
        <w:t xml:space="preserve"> 2.9% and </w:t>
      </w:r>
      <w:r w:rsidR="00696BA5" w:rsidRPr="00696BA5">
        <w:rPr>
          <w:rFonts w:ascii="Arial Narrow" w:hAnsi="Arial Narrow" w:cs="Tahoma"/>
          <w:i/>
          <w:sz w:val="22"/>
        </w:rPr>
        <w:t>Real estate activities</w:t>
      </w:r>
      <w:r w:rsidR="00696BA5">
        <w:rPr>
          <w:rFonts w:ascii="Arial Narrow" w:hAnsi="Arial Narrow" w:cs="Tahoma"/>
          <w:sz w:val="22"/>
        </w:rPr>
        <w:t xml:space="preserve"> 2.7%. </w:t>
      </w:r>
    </w:p>
    <w:p w:rsidR="00696BA5" w:rsidRDefault="00696BA5" w:rsidP="00E33D13">
      <w:pPr>
        <w:jc w:val="both"/>
        <w:rPr>
          <w:rFonts w:ascii="Arial Narrow" w:hAnsi="Arial Narrow" w:cs="Tahoma"/>
          <w:sz w:val="22"/>
        </w:rPr>
      </w:pPr>
    </w:p>
    <w:p w:rsidR="00696BA5" w:rsidRPr="001249A9" w:rsidRDefault="00696BA5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highest decrease in nominal net wages was recorded in the section Mining and quarrying 2.7%, followed by </w:t>
      </w:r>
      <w:r w:rsidRPr="00696BA5">
        <w:rPr>
          <w:rFonts w:ascii="Arial Narrow" w:hAnsi="Arial Narrow" w:cs="Tahoma"/>
          <w:i/>
          <w:sz w:val="22"/>
        </w:rPr>
        <w:t>Information and communication</w:t>
      </w:r>
      <w:r>
        <w:rPr>
          <w:rFonts w:ascii="Arial Narrow" w:hAnsi="Arial Narrow" w:cs="Tahoma"/>
          <w:sz w:val="22"/>
        </w:rPr>
        <w:t xml:space="preserve"> 2.4% and </w:t>
      </w:r>
      <w:r w:rsidRPr="00696BA5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sz w:val="22"/>
        </w:rPr>
        <w:t xml:space="preserve"> 2.3%. </w:t>
      </w:r>
    </w:p>
    <w:p w:rsidR="00E33D13" w:rsidRPr="00E90667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E90667" w:rsidRDefault="00E33D13" w:rsidP="00E33D13">
      <w:pPr>
        <w:jc w:val="both"/>
        <w:rPr>
          <w:rFonts w:ascii="Arial Narrow" w:hAnsi="Arial Narrow" w:cs="Tahoma"/>
          <w:i/>
          <w:sz w:val="22"/>
          <w:lang w:val="sr-Cyrl-BA"/>
        </w:rPr>
      </w:pPr>
    </w:p>
    <w:p w:rsidR="00E33D13" w:rsidRPr="00E90667" w:rsidRDefault="00E33D13" w:rsidP="00E33D13">
      <w:pPr>
        <w:jc w:val="both"/>
        <w:rPr>
          <w:rFonts w:ascii="Tahoma" w:hAnsi="Tahoma" w:cs="Tahoma"/>
          <w:lang w:val="sr-Cyrl-BA"/>
        </w:rPr>
      </w:pPr>
    </w:p>
    <w:p w:rsidR="00E33D13" w:rsidRPr="00E90667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E90667">
        <w:rPr>
          <w:rFonts w:ascii="Tahoma" w:hAnsi="Tahoma" w:cs="Tahoma"/>
          <w:i/>
          <w:sz w:val="14"/>
          <w:lang w:val="sr-Cyrl-CS"/>
        </w:rPr>
        <w:t xml:space="preserve"> </w:t>
      </w:r>
      <w:r w:rsidRPr="00E90667">
        <w:rPr>
          <w:rFonts w:ascii="Tahoma" w:hAnsi="Tahoma" w:cs="Tahoma"/>
          <w:sz w:val="14"/>
          <w:lang w:val="sr-Cyrl-CS"/>
        </w:rPr>
        <w:t xml:space="preserve">   </w:t>
      </w:r>
      <w:r w:rsidRPr="00E90667">
        <w:rPr>
          <w:rFonts w:ascii="Tahoma" w:hAnsi="Tahoma" w:cs="Tahoma"/>
          <w:sz w:val="14"/>
          <w:lang w:val="sr-Latn-CS"/>
        </w:rPr>
        <w:tab/>
      </w:r>
      <w:r w:rsidRPr="00E90667">
        <w:rPr>
          <w:rFonts w:ascii="Tahoma" w:hAnsi="Tahoma" w:cs="Tahoma"/>
          <w:sz w:val="14"/>
          <w:lang w:val="sr-Latn-CS"/>
        </w:rPr>
        <w:tab/>
      </w:r>
      <w:r w:rsidRPr="00E90667">
        <w:rPr>
          <w:rFonts w:ascii="Tahoma" w:hAnsi="Tahoma" w:cs="Tahoma"/>
          <w:sz w:val="14"/>
        </w:rPr>
        <w:t xml:space="preserve">           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E90667" w:rsidRDefault="00E33D13" w:rsidP="00E33D13">
      <w:pPr>
        <w:jc w:val="center"/>
        <w:rPr>
          <w:rFonts w:ascii="Tahoma" w:hAnsi="Tahoma" w:cs="Tahoma"/>
        </w:rPr>
      </w:pPr>
      <w:r w:rsidRPr="00E90667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989413</wp:posOffset>
            </wp:positionH>
            <wp:positionV relativeFrom="paragraph">
              <wp:posOffset>2060575</wp:posOffset>
            </wp:positionV>
            <wp:extent cx="4505242" cy="461176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667">
        <w:rPr>
          <w:rFonts w:ascii="Tahoma" w:hAnsi="Tahoma" w:cs="Tahoma"/>
          <w:szCs w:val="18"/>
        </w:rPr>
        <w:t xml:space="preserve">  </w:t>
      </w:r>
      <w:r w:rsidRPr="00E90667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90667">
        <w:rPr>
          <w:rFonts w:ascii="Tahoma" w:hAnsi="Tahoma" w:cs="Tahoma"/>
          <w:szCs w:val="18"/>
        </w:rPr>
        <w:t xml:space="preserve"> </w:t>
      </w:r>
    </w:p>
    <w:p w:rsidR="00E33D13" w:rsidRPr="00E90667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015847" w:rsidRDefault="00015847" w:rsidP="00E33D13">
      <w:pPr>
        <w:jc w:val="center"/>
        <w:outlineLvl w:val="0"/>
        <w:rPr>
          <w:rFonts w:ascii="Arial Narrow" w:hAnsi="Arial Narrow" w:cs="Tahoma"/>
          <w:sz w:val="22"/>
          <w:szCs w:val="22"/>
        </w:rPr>
      </w:pPr>
      <w:proofErr w:type="gramStart"/>
      <w:r>
        <w:rPr>
          <w:rFonts w:ascii="Arial Narrow" w:hAnsi="Arial Narrow" w:cs="Tahoma"/>
          <w:sz w:val="22"/>
          <w:szCs w:val="22"/>
        </w:rPr>
        <w:t>Graph</w:t>
      </w:r>
      <w:r w:rsidR="00E33D13" w:rsidRPr="00E90667">
        <w:rPr>
          <w:rFonts w:ascii="Arial Narrow" w:hAnsi="Arial Narrow" w:cs="Tahoma"/>
          <w:sz w:val="22"/>
          <w:szCs w:val="22"/>
          <w:lang w:val="sr-Cyrl-BA"/>
        </w:rPr>
        <w:t xml:space="preserve"> 1</w:t>
      </w:r>
      <w:r w:rsidR="00E33D13" w:rsidRPr="00E90667">
        <w:rPr>
          <w:rFonts w:ascii="Arial Narrow" w:hAnsi="Arial Narrow" w:cs="Tahoma"/>
          <w:sz w:val="22"/>
          <w:szCs w:val="22"/>
          <w:lang w:val="sr-Cyrl-CS"/>
        </w:rPr>
        <w:t>.</w:t>
      </w:r>
      <w:proofErr w:type="gramEnd"/>
      <w:r w:rsidR="00E33D13" w:rsidRPr="00E9066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</w:rPr>
        <w:t>Average net wages of employed persons by month</w:t>
      </w:r>
    </w:p>
    <w:p w:rsidR="00BE051D" w:rsidRPr="00E90667" w:rsidRDefault="00BE051D">
      <w:pPr>
        <w:rPr>
          <w:rFonts w:ascii="Tahoma" w:hAnsi="Tahoma" w:cs="Tahoma"/>
          <w:lang w:val="sr-Cyrl-BA"/>
        </w:rPr>
      </w:pPr>
    </w:p>
    <w:p w:rsidR="00A80BB3" w:rsidRPr="00E90667" w:rsidRDefault="00A80BB3">
      <w:pPr>
        <w:rPr>
          <w:rFonts w:ascii="Arial Narrow" w:hAnsi="Arial Narrow" w:cs="Tahoma"/>
          <w:lang w:val="sr-Cyrl-BA"/>
        </w:rPr>
      </w:pPr>
    </w:p>
    <w:p w:rsidR="0062287E" w:rsidRPr="00E6078E" w:rsidRDefault="00E6078E" w:rsidP="0062287E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>Monthly inflation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62287E" w:rsidRPr="00E90667">
        <w:rPr>
          <w:rFonts w:ascii="Arial Narrow" w:hAnsi="Arial Narrow" w:cs="Tahoma"/>
          <w:b/>
          <w:sz w:val="30"/>
          <w:szCs w:val="30"/>
          <w:lang w:val="sr-Cyrl-BA"/>
        </w:rPr>
        <w:t>9%</w:t>
      </w:r>
      <w:r>
        <w:rPr>
          <w:rFonts w:ascii="Arial Narrow" w:hAnsi="Arial Narrow" w:cs="Tahoma"/>
          <w:b/>
          <w:sz w:val="30"/>
          <w:szCs w:val="30"/>
        </w:rPr>
        <w:t xml:space="preserve"> in October 2014</w:t>
      </w:r>
    </w:p>
    <w:p w:rsidR="0062287E" w:rsidRPr="00E90667" w:rsidRDefault="00E6078E" w:rsidP="0062287E">
      <w:pPr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62287E" w:rsidRPr="00E90667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October</w:t>
      </w:r>
      <w:r w:rsidR="0062287E" w:rsidRPr="00E90667">
        <w:rPr>
          <w:rFonts w:ascii="Arial Narrow" w:hAnsi="Arial Narrow" w:cs="Tahoma"/>
          <w:b/>
          <w:sz w:val="30"/>
          <w:szCs w:val="30"/>
          <w:lang w:val="sr-Cyrl-BA"/>
        </w:rPr>
        <w:t xml:space="preserve"> 2014/</w:t>
      </w:r>
      <w:r>
        <w:rPr>
          <w:rFonts w:ascii="Arial Narrow" w:hAnsi="Arial Narrow" w:cs="Tahoma"/>
          <w:b/>
          <w:sz w:val="30"/>
          <w:szCs w:val="30"/>
          <w:lang w:val="sr-Latn-BA"/>
        </w:rPr>
        <w:t>October</w:t>
      </w:r>
      <w:r w:rsidR="0062287E" w:rsidRPr="00E90667">
        <w:rPr>
          <w:rFonts w:ascii="Arial Narrow" w:hAnsi="Arial Narrow" w:cs="Tahoma"/>
          <w:b/>
          <w:sz w:val="30"/>
          <w:szCs w:val="30"/>
          <w:lang w:val="sr-Cyrl-BA"/>
        </w:rPr>
        <w:t xml:space="preserve"> 2013</w:t>
      </w:r>
      <w:r>
        <w:rPr>
          <w:rFonts w:ascii="Arial Narrow" w:hAnsi="Arial Narrow" w:cs="Tahoma"/>
          <w:b/>
          <w:sz w:val="30"/>
          <w:szCs w:val="30"/>
          <w:lang w:val="sr-Cyrl-BA"/>
        </w:rPr>
        <w:t>) -0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62287E" w:rsidRPr="00E90667">
        <w:rPr>
          <w:rFonts w:ascii="Arial Narrow" w:hAnsi="Arial Narrow" w:cs="Tahoma"/>
          <w:b/>
          <w:sz w:val="30"/>
          <w:szCs w:val="30"/>
          <w:lang w:val="sr-Cyrl-BA"/>
        </w:rPr>
        <w:t>2%</w:t>
      </w:r>
    </w:p>
    <w:p w:rsidR="0062287E" w:rsidRPr="00E90667" w:rsidRDefault="0062287E" w:rsidP="0062287E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507999" w:rsidRDefault="00507999" w:rsidP="0062287E">
      <w:pPr>
        <w:spacing w:after="120"/>
        <w:jc w:val="both"/>
        <w:rPr>
          <w:rFonts w:ascii="Arial Narrow" w:hAnsi="Arial Narrow" w:cs="Tahoma"/>
          <w:sz w:val="22"/>
        </w:rPr>
      </w:pPr>
      <w:r w:rsidRPr="005F0B85">
        <w:rPr>
          <w:rFonts w:ascii="Arial Narrow" w:hAnsi="Arial Narrow" w:cs="Tahoma"/>
          <w:sz w:val="22"/>
          <w:szCs w:val="22"/>
        </w:rPr>
        <w:t xml:space="preserve">Prices of products and services for personal consumption in </w:t>
      </w:r>
      <w:proofErr w:type="spellStart"/>
      <w:r w:rsidRPr="005F0B85">
        <w:rPr>
          <w:rFonts w:ascii="Arial Narrow" w:hAnsi="Arial Narrow" w:cs="Tahoma"/>
          <w:sz w:val="22"/>
          <w:szCs w:val="22"/>
        </w:rPr>
        <w:t>Republika</w:t>
      </w:r>
      <w:proofErr w:type="spellEnd"/>
      <w:r w:rsidRPr="005F0B85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5F0B85">
        <w:rPr>
          <w:rFonts w:ascii="Arial Narrow" w:hAnsi="Arial Narrow" w:cs="Tahoma"/>
          <w:sz w:val="22"/>
          <w:szCs w:val="22"/>
        </w:rPr>
        <w:t>Srpska</w:t>
      </w:r>
      <w:proofErr w:type="spellEnd"/>
      <w:r w:rsidRPr="005F0B85">
        <w:rPr>
          <w:rFonts w:ascii="Arial Narrow" w:hAnsi="Arial Narrow" w:cs="Tahoma"/>
          <w:sz w:val="22"/>
          <w:szCs w:val="22"/>
        </w:rPr>
        <w:t>, measured with the consumer price index, in</w:t>
      </w:r>
      <w:r>
        <w:rPr>
          <w:rFonts w:ascii="Arial Narrow" w:hAnsi="Arial Narrow" w:cs="Tahoma"/>
          <w:sz w:val="22"/>
          <w:szCs w:val="22"/>
        </w:rPr>
        <w:t xml:space="preserve"> October 2014, compared to the previous month, were on the average 0.9% higher, while at the annual level they were 0.2% lower. </w:t>
      </w:r>
    </w:p>
    <w:p w:rsidR="00EA2F46" w:rsidRDefault="00EA2F46" w:rsidP="0062287E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By category of consumption, the highest increase was recorded in the division </w:t>
      </w:r>
      <w:r w:rsidRPr="00EA2F46">
        <w:rPr>
          <w:rFonts w:ascii="Arial Narrow" w:hAnsi="Arial Narrow" w:cs="Tahoma"/>
          <w:i/>
          <w:sz w:val="22"/>
        </w:rPr>
        <w:t>Housing</w:t>
      </w:r>
      <w:r>
        <w:rPr>
          <w:rFonts w:ascii="Arial Narrow" w:hAnsi="Arial Narrow" w:cs="Tahoma"/>
          <w:sz w:val="22"/>
        </w:rPr>
        <w:t xml:space="preserve"> 11.5%, due to higher prices of electricity, as a result of the electricity billing at higher (winter) prices, followed by the division </w:t>
      </w:r>
      <w:r w:rsidRPr="008917DD">
        <w:rPr>
          <w:rFonts w:ascii="Arial Narrow" w:hAnsi="Arial Narrow" w:cs="Tahoma"/>
          <w:i/>
          <w:sz w:val="22"/>
        </w:rPr>
        <w:t>Clothing and footwear</w:t>
      </w:r>
      <w:r>
        <w:rPr>
          <w:rFonts w:ascii="Arial Narrow" w:hAnsi="Arial Narrow" w:cs="Tahoma"/>
          <w:sz w:val="22"/>
        </w:rPr>
        <w:t xml:space="preserve"> 0.8%, due to higher prices of new collections of clothing and footwear</w:t>
      </w:r>
      <w:r w:rsidR="008917DD">
        <w:rPr>
          <w:rFonts w:ascii="Arial Narrow" w:hAnsi="Arial Narrow" w:cs="Tahoma"/>
          <w:sz w:val="22"/>
        </w:rPr>
        <w:t>,</w:t>
      </w:r>
      <w:r w:rsidR="00B63661">
        <w:rPr>
          <w:rFonts w:ascii="Arial Narrow" w:hAnsi="Arial Narrow" w:cs="Tahoma"/>
          <w:sz w:val="22"/>
        </w:rPr>
        <w:t xml:space="preserve"> the</w:t>
      </w:r>
      <w:r w:rsidR="008917DD">
        <w:rPr>
          <w:rFonts w:ascii="Arial Narrow" w:hAnsi="Arial Narrow" w:cs="Tahoma"/>
          <w:sz w:val="22"/>
        </w:rPr>
        <w:t xml:space="preserve"> division </w:t>
      </w:r>
      <w:r w:rsidR="008917DD" w:rsidRPr="00B63661">
        <w:rPr>
          <w:rFonts w:ascii="Arial Narrow" w:hAnsi="Arial Narrow" w:cs="Tahoma"/>
          <w:i/>
          <w:sz w:val="22"/>
        </w:rPr>
        <w:t>Other goods and services</w:t>
      </w:r>
      <w:r w:rsidR="008917DD">
        <w:rPr>
          <w:rFonts w:ascii="Arial Narrow" w:hAnsi="Arial Narrow" w:cs="Tahoma"/>
          <w:sz w:val="22"/>
        </w:rPr>
        <w:t xml:space="preserve"> 0.4%, due to higher prices in the group personal care products, and the division </w:t>
      </w:r>
      <w:r w:rsidR="008917DD" w:rsidRPr="008917DD">
        <w:rPr>
          <w:rFonts w:ascii="Arial Narrow" w:hAnsi="Arial Narrow" w:cs="Tahoma"/>
          <w:i/>
          <w:sz w:val="22"/>
        </w:rPr>
        <w:t>Health care</w:t>
      </w:r>
      <w:r w:rsidR="008917DD">
        <w:rPr>
          <w:rFonts w:ascii="Arial Narrow" w:hAnsi="Arial Narrow" w:cs="Tahoma"/>
          <w:sz w:val="22"/>
        </w:rPr>
        <w:t xml:space="preserve"> 0.2%, due to higher purchase</w:t>
      </w:r>
      <w:r w:rsidR="00B63661">
        <w:rPr>
          <w:rFonts w:ascii="Arial Narrow" w:hAnsi="Arial Narrow" w:cs="Tahoma"/>
          <w:sz w:val="22"/>
        </w:rPr>
        <w:t xml:space="preserve"> prices of certain medicaments. </w:t>
      </w:r>
      <w:r w:rsidR="007C416E">
        <w:rPr>
          <w:rFonts w:ascii="Arial Narrow" w:hAnsi="Arial Narrow" w:cs="Tahoma"/>
          <w:sz w:val="22"/>
        </w:rPr>
        <w:t xml:space="preserve">A slight increase was recorded in the divisions </w:t>
      </w:r>
      <w:r w:rsidR="007C416E" w:rsidRPr="007C416E">
        <w:rPr>
          <w:rFonts w:ascii="Arial Narrow" w:hAnsi="Arial Narrow" w:cs="Tahoma"/>
          <w:i/>
          <w:sz w:val="22"/>
        </w:rPr>
        <w:t>Alcoholic beverages and tobacco</w:t>
      </w:r>
      <w:r w:rsidR="007C416E">
        <w:rPr>
          <w:rFonts w:ascii="Arial Narrow" w:hAnsi="Arial Narrow" w:cs="Tahoma"/>
          <w:sz w:val="22"/>
        </w:rPr>
        <w:t xml:space="preserve"> and </w:t>
      </w:r>
      <w:r w:rsidR="007C416E" w:rsidRPr="007C416E">
        <w:rPr>
          <w:rFonts w:ascii="Arial Narrow" w:hAnsi="Arial Narrow" w:cs="Tahoma"/>
          <w:i/>
          <w:sz w:val="22"/>
        </w:rPr>
        <w:t>Furnishing and other equipment</w:t>
      </w:r>
      <w:r w:rsidR="007C416E">
        <w:rPr>
          <w:rFonts w:ascii="Arial Narrow" w:hAnsi="Arial Narrow" w:cs="Tahoma"/>
          <w:sz w:val="22"/>
        </w:rPr>
        <w:t xml:space="preserve"> (0.1%). </w:t>
      </w:r>
    </w:p>
    <w:p w:rsidR="0062287E" w:rsidRPr="00E90667" w:rsidRDefault="007C416E" w:rsidP="0062287E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>
        <w:rPr>
          <w:rFonts w:ascii="Arial Narrow" w:hAnsi="Arial Narrow" w:cs="Tahoma"/>
          <w:sz w:val="22"/>
        </w:rPr>
        <w:t>Lower prices were recorded in the following divisions</w:t>
      </w:r>
      <w:r w:rsidR="0062287E" w:rsidRPr="00E90667">
        <w:rPr>
          <w:rFonts w:ascii="Arial Narrow" w:hAnsi="Arial Narrow" w:cs="Tahoma"/>
          <w:sz w:val="22"/>
          <w:lang w:val="sr-Cyrl-BA"/>
        </w:rPr>
        <w:t>:</w:t>
      </w:r>
      <w:r w:rsidR="0062287E" w:rsidRPr="00E90667">
        <w:rPr>
          <w:rFonts w:ascii="Arial Narrow" w:hAnsi="Arial Narrow" w:cs="Tahoma"/>
          <w:i/>
          <w:sz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</w:rPr>
        <w:t>Food and non-alcoholic beverages</w:t>
      </w:r>
      <w:r w:rsidR="0062287E" w:rsidRPr="00E90667">
        <w:rPr>
          <w:rFonts w:ascii="Arial Narrow" w:hAnsi="Arial Narrow" w:cs="Tahoma"/>
          <w:i/>
          <w:sz w:val="22"/>
          <w:lang w:val="sr-Cyrl-BA"/>
        </w:rPr>
        <w:t xml:space="preserve"> </w:t>
      </w:r>
      <w:r>
        <w:rPr>
          <w:rFonts w:ascii="Arial Narrow" w:hAnsi="Arial Narrow" w:cs="Tahoma"/>
          <w:sz w:val="22"/>
          <w:lang w:val="sr-Cyrl-BA"/>
        </w:rPr>
        <w:t>(1</w:t>
      </w:r>
      <w:r>
        <w:rPr>
          <w:rFonts w:ascii="Arial Narrow" w:hAnsi="Arial Narrow" w:cs="Tahoma"/>
          <w:sz w:val="22"/>
        </w:rPr>
        <w:t>.</w:t>
      </w:r>
      <w:r w:rsidR="0062287E" w:rsidRPr="00E90667">
        <w:rPr>
          <w:rFonts w:ascii="Arial Narrow" w:hAnsi="Arial Narrow" w:cs="Tahoma"/>
          <w:sz w:val="22"/>
          <w:lang w:val="sr-Cyrl-BA"/>
        </w:rPr>
        <w:t>5%),</w:t>
      </w:r>
      <w:r w:rsidR="0062287E" w:rsidRPr="00E90667">
        <w:rPr>
          <w:rFonts w:ascii="Arial Narrow" w:hAnsi="Arial Narrow" w:cs="Tahoma"/>
          <w:i/>
          <w:sz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</w:rPr>
        <w:t>Transport</w:t>
      </w:r>
      <w:r w:rsidR="0062287E" w:rsidRPr="00E90667">
        <w:rPr>
          <w:rFonts w:ascii="Arial Narrow" w:hAnsi="Arial Narrow" w:cs="Tahoma"/>
          <w:i/>
          <w:sz w:val="22"/>
          <w:lang w:val="sr-Cyrl-BA"/>
        </w:rPr>
        <w:t xml:space="preserve"> </w:t>
      </w:r>
      <w:r>
        <w:rPr>
          <w:rFonts w:ascii="Arial Narrow" w:hAnsi="Arial Narrow" w:cs="Tahoma"/>
          <w:sz w:val="22"/>
          <w:lang w:val="sr-Cyrl-BA"/>
        </w:rPr>
        <w:t>(0</w:t>
      </w:r>
      <w:r>
        <w:rPr>
          <w:rFonts w:ascii="Arial Narrow" w:hAnsi="Arial Narrow" w:cs="Tahoma"/>
          <w:sz w:val="22"/>
        </w:rPr>
        <w:t>.</w:t>
      </w:r>
      <w:r w:rsidR="0062287E" w:rsidRPr="00E90667">
        <w:rPr>
          <w:rFonts w:ascii="Arial Narrow" w:hAnsi="Arial Narrow" w:cs="Tahoma"/>
          <w:sz w:val="22"/>
          <w:lang w:val="sr-Cyrl-BA"/>
        </w:rPr>
        <w:t xml:space="preserve">1%) </w:t>
      </w:r>
      <w:r>
        <w:rPr>
          <w:rFonts w:ascii="Arial Narrow" w:hAnsi="Arial Narrow" w:cs="Tahoma"/>
          <w:sz w:val="22"/>
        </w:rPr>
        <w:t>and</w:t>
      </w:r>
      <w:r w:rsidR="0062287E" w:rsidRPr="00E90667">
        <w:rPr>
          <w:rFonts w:ascii="Arial Narrow" w:hAnsi="Arial Narrow" w:cs="Tahoma"/>
          <w:sz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</w:rPr>
        <w:t>Recreation and culture</w:t>
      </w:r>
      <w:r w:rsidR="0062287E" w:rsidRPr="00E90667">
        <w:rPr>
          <w:rFonts w:ascii="Arial Narrow" w:hAnsi="Arial Narrow" w:cs="Tahoma"/>
          <w:i/>
          <w:sz w:val="22"/>
          <w:lang w:val="sr-Cyrl-BA"/>
        </w:rPr>
        <w:t xml:space="preserve"> </w:t>
      </w:r>
      <w:r>
        <w:rPr>
          <w:rFonts w:ascii="Arial Narrow" w:hAnsi="Arial Narrow" w:cs="Tahoma"/>
          <w:sz w:val="22"/>
          <w:lang w:val="sr-Cyrl-BA"/>
        </w:rPr>
        <w:t>(0</w:t>
      </w:r>
      <w:r>
        <w:rPr>
          <w:rFonts w:ascii="Arial Narrow" w:hAnsi="Arial Narrow" w:cs="Tahoma"/>
          <w:sz w:val="22"/>
        </w:rPr>
        <w:t>.</w:t>
      </w:r>
      <w:r w:rsidR="0062287E" w:rsidRPr="00E90667">
        <w:rPr>
          <w:rFonts w:ascii="Arial Narrow" w:hAnsi="Arial Narrow" w:cs="Tahoma"/>
          <w:sz w:val="22"/>
          <w:lang w:val="sr-Cyrl-BA"/>
        </w:rPr>
        <w:t xml:space="preserve">1%). </w:t>
      </w:r>
    </w:p>
    <w:p w:rsidR="00F3114C" w:rsidRDefault="00F3114C" w:rsidP="0062287E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</w:rPr>
        <w:t xml:space="preserve">In the division </w:t>
      </w:r>
      <w:r w:rsidRPr="00C11C4B">
        <w:rPr>
          <w:rFonts w:ascii="Arial Narrow" w:hAnsi="Arial Narrow" w:cs="Tahoma"/>
          <w:i/>
          <w:sz w:val="22"/>
          <w:szCs w:val="22"/>
        </w:rPr>
        <w:t>Food and non-alcoholic</w:t>
      </w:r>
      <w:r>
        <w:rPr>
          <w:rFonts w:ascii="Arial Narrow" w:hAnsi="Arial Narrow" w:cs="Tahoma"/>
          <w:i/>
          <w:sz w:val="22"/>
          <w:szCs w:val="22"/>
        </w:rPr>
        <w:t xml:space="preserve"> beverages </w:t>
      </w:r>
      <w:r>
        <w:rPr>
          <w:rFonts w:ascii="Arial Narrow" w:hAnsi="Arial Narrow" w:cs="Tahoma"/>
          <w:sz w:val="22"/>
          <w:szCs w:val="22"/>
        </w:rPr>
        <w:t>(1.5%), lower prices were recorded in most groups, as a result of an increased number of discounts and permanently low prices in October. A significant decrease in prices was recorded in the group fruit (11.6%), mainly due to a decrease in prices of lemon by 22.4%.</w:t>
      </w:r>
    </w:p>
    <w:p w:rsidR="00F3114C" w:rsidRPr="00F3114C" w:rsidRDefault="005915A3" w:rsidP="0062287E">
      <w:pPr>
        <w:spacing w:after="120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divisions </w:t>
      </w:r>
      <w:r w:rsidRPr="005F0B85">
        <w:rPr>
          <w:rFonts w:ascii="Arial Narrow" w:hAnsi="Arial Narrow" w:cs="Tahoma"/>
          <w:i/>
          <w:sz w:val="22"/>
        </w:rPr>
        <w:t>Communication</w:t>
      </w:r>
      <w:r w:rsidRPr="005F0B85">
        <w:rPr>
          <w:rFonts w:ascii="Arial Narrow" w:hAnsi="Arial Narrow" w:cs="Tahoma"/>
          <w:sz w:val="22"/>
        </w:rPr>
        <w:t xml:space="preserve">, </w:t>
      </w:r>
      <w:r w:rsidRPr="005F0B85">
        <w:rPr>
          <w:rFonts w:ascii="Arial Narrow" w:hAnsi="Arial Narrow" w:cs="Tahoma"/>
          <w:i/>
          <w:sz w:val="22"/>
        </w:rPr>
        <w:t>Education</w:t>
      </w:r>
      <w:r w:rsidRPr="005F0B85">
        <w:rPr>
          <w:rFonts w:ascii="Arial Narrow" w:hAnsi="Arial Narrow" w:cs="Tahoma"/>
          <w:sz w:val="22"/>
        </w:rPr>
        <w:t xml:space="preserve">, and </w:t>
      </w:r>
      <w:r w:rsidRPr="005F0B85">
        <w:rPr>
          <w:rFonts w:ascii="Arial Narrow" w:hAnsi="Arial Narrow" w:cs="Tahoma"/>
          <w:i/>
          <w:sz w:val="22"/>
        </w:rPr>
        <w:t>Restaurants and hotels</w:t>
      </w:r>
      <w:r w:rsidRPr="005F0B85">
        <w:rPr>
          <w:rFonts w:ascii="Arial Narrow" w:hAnsi="Arial Narrow" w:cs="Tahoma"/>
          <w:sz w:val="22"/>
        </w:rPr>
        <w:t xml:space="preserve"> prices remained on</w:t>
      </w:r>
      <w:r>
        <w:rPr>
          <w:rFonts w:ascii="Arial Narrow" w:hAnsi="Arial Narrow" w:cs="Tahoma"/>
          <w:sz w:val="22"/>
        </w:rPr>
        <w:t xml:space="preserve"> the average at the same level as in the previous month.</w:t>
      </w:r>
    </w:p>
    <w:p w:rsidR="005447EC" w:rsidRPr="00E90667" w:rsidRDefault="005447EC" w:rsidP="003D2E03">
      <w:pPr>
        <w:jc w:val="both"/>
        <w:rPr>
          <w:rFonts w:ascii="Arial Narrow" w:hAnsi="Arial Narrow" w:cs="Tahoma"/>
          <w:b/>
          <w:sz w:val="22"/>
          <w:szCs w:val="30"/>
          <w:lang w:val="sr-Cyrl-CS"/>
        </w:rPr>
      </w:pPr>
    </w:p>
    <w:p w:rsidR="00251B5A" w:rsidRPr="005915A3" w:rsidRDefault="005915A3" w:rsidP="00251B5A">
      <w:pPr>
        <w:jc w:val="both"/>
        <w:rPr>
          <w:rFonts w:ascii="Arial Narrow" w:hAnsi="Arial Narrow" w:cs="Tahoma"/>
          <w:b/>
          <w:sz w:val="30"/>
          <w:szCs w:val="30"/>
        </w:rPr>
      </w:pPr>
      <w:r w:rsidRPr="005F0B85">
        <w:rPr>
          <w:rFonts w:ascii="Arial Narrow" w:hAnsi="Arial Narrow" w:cs="Tahoma"/>
          <w:b/>
          <w:sz w:val="30"/>
          <w:szCs w:val="30"/>
        </w:rPr>
        <w:t>Producer prices of industrial products on domestic market</w:t>
      </w:r>
      <w:r w:rsidR="00251B5A"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Latn-CS"/>
        </w:rPr>
        <w:t>October</w:t>
      </w:r>
      <w:r w:rsidR="00251B5A"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>
        <w:rPr>
          <w:rFonts w:ascii="Arial Narrow" w:hAnsi="Arial Narrow" w:cs="Tahoma"/>
          <w:b/>
          <w:sz w:val="30"/>
          <w:szCs w:val="30"/>
          <w:lang w:val="sr-Latn-CS"/>
        </w:rPr>
        <w:t>September</w:t>
      </w:r>
      <w:r w:rsidR="00251B5A"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>
        <w:rPr>
          <w:rFonts w:ascii="Arial Narrow" w:hAnsi="Arial Narrow" w:cs="Tahoma"/>
          <w:b/>
          <w:sz w:val="30"/>
          <w:szCs w:val="30"/>
          <w:lang w:val="sr-Latn-CS"/>
        </w:rPr>
        <w:t>4</w:t>
      </w:r>
      <w:r w:rsidR="00251B5A" w:rsidRPr="00E90667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="00251B5A" w:rsidRPr="00E90667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>
        <w:rPr>
          <w:rFonts w:ascii="Arial Narrow" w:hAnsi="Arial Narrow" w:cs="Tahoma"/>
          <w:b/>
          <w:sz w:val="30"/>
          <w:szCs w:val="30"/>
        </w:rPr>
        <w:t>on the average</w:t>
      </w:r>
      <w:r>
        <w:rPr>
          <w:rFonts w:ascii="Arial Narrow" w:hAnsi="Arial Narrow" w:cs="Tahoma"/>
          <w:b/>
          <w:sz w:val="30"/>
          <w:szCs w:val="30"/>
          <w:lang w:val="sr-Cyrl-CS"/>
        </w:rPr>
        <w:t xml:space="preserve"> 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CC26C1" w:rsidRPr="00E90667">
        <w:rPr>
          <w:rFonts w:ascii="Arial Narrow" w:hAnsi="Arial Narrow" w:cs="Tahoma"/>
          <w:b/>
          <w:sz w:val="30"/>
          <w:szCs w:val="30"/>
          <w:lang w:val="sr-Cyrl-CS"/>
        </w:rPr>
        <w:t>1%</w:t>
      </w:r>
      <w:r>
        <w:rPr>
          <w:rFonts w:ascii="Arial Narrow" w:hAnsi="Arial Narrow" w:cs="Tahoma"/>
          <w:b/>
          <w:sz w:val="30"/>
          <w:szCs w:val="30"/>
        </w:rPr>
        <w:t xml:space="preserve"> lower</w:t>
      </w:r>
    </w:p>
    <w:p w:rsidR="00251B5A" w:rsidRPr="00E90667" w:rsidRDefault="00251B5A" w:rsidP="00251B5A">
      <w:pPr>
        <w:spacing w:after="120"/>
        <w:ind w:right="68"/>
        <w:jc w:val="both"/>
        <w:rPr>
          <w:rFonts w:ascii="Arial Narrow" w:hAnsi="Arial Narrow" w:cs="Tahoma"/>
          <w:b/>
          <w:sz w:val="22"/>
          <w:szCs w:val="22"/>
          <w:lang w:val="sr-Latn-CS"/>
        </w:rPr>
      </w:pPr>
    </w:p>
    <w:p w:rsidR="005915A3" w:rsidRDefault="005915A3" w:rsidP="00CF4C31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 w:rsidRPr="005F0B85">
        <w:rPr>
          <w:rFonts w:ascii="Arial Narrow" w:hAnsi="Arial Narrow" w:cs="Tahoma"/>
          <w:sz w:val="22"/>
          <w:szCs w:val="22"/>
        </w:rPr>
        <w:t>Producer prices of industrial products on domestic market in</w:t>
      </w:r>
      <w:r>
        <w:rPr>
          <w:rFonts w:ascii="Arial Narrow" w:hAnsi="Arial Narrow" w:cs="Tahoma"/>
          <w:sz w:val="22"/>
          <w:szCs w:val="22"/>
        </w:rPr>
        <w:t xml:space="preserve"> October 2014, compared to September 2014, were on the average 0.1% lower and compared to October 2013 they were on the average 0.2% lower. Compared to December 2013, these prices remained on the average at the same level. </w:t>
      </w:r>
    </w:p>
    <w:p w:rsidR="006B1DA4" w:rsidRDefault="006B1DA4" w:rsidP="00251B5A">
      <w:pPr>
        <w:ind w:right="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By purpose of consumption, in October 2014, compared to September 2014, prices of energy were on the average 0.1% higher, prices of intermediate goods were 0.2% lower and prices of consumer non-durables were on the average 0.1% lower. Prices of capital goods and prices of consumer durables remained on the average at the same level. </w:t>
      </w:r>
    </w:p>
    <w:p w:rsidR="00CF4C31" w:rsidRPr="00E90667" w:rsidRDefault="00CF4C31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6B1DA4" w:rsidRDefault="006B1DA4" w:rsidP="00251B5A">
      <w:pPr>
        <w:ind w:right="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Prices of consumer non-durables, by purpose of consumption, in October 2014, compared to October 2013, were on the average 0.3% higher. On the other hand, prices of capital goods were on the average 1.3% lower, prices of consumer durables were 0.9% lower, and prices of energy and of intermediate goods were on the average 0.2% lower. </w:t>
      </w:r>
    </w:p>
    <w:p w:rsidR="00251B5A" w:rsidRDefault="00251B5A" w:rsidP="00251B5A">
      <w:pPr>
        <w:jc w:val="both"/>
        <w:rPr>
          <w:rFonts w:ascii="Arial Narrow" w:hAnsi="Arial Narrow" w:cs="Tahoma"/>
          <w:sz w:val="22"/>
          <w:szCs w:val="22"/>
        </w:rPr>
      </w:pPr>
    </w:p>
    <w:p w:rsidR="006B1DA4" w:rsidRPr="006B1DA4" w:rsidRDefault="006B1DA4" w:rsidP="00251B5A">
      <w:pPr>
        <w:jc w:val="both"/>
        <w:rPr>
          <w:rFonts w:ascii="Tahoma" w:hAnsi="Tahoma" w:cs="Tahoma"/>
        </w:rPr>
      </w:pPr>
      <w:r w:rsidRPr="005F0B85">
        <w:rPr>
          <w:rFonts w:ascii="Arial Narrow" w:hAnsi="Arial Narrow" w:cs="Tahoma"/>
          <w:sz w:val="22"/>
          <w:szCs w:val="22"/>
        </w:rPr>
        <w:t xml:space="preserve">By section of industrial production (PRODCOM), in </w:t>
      </w:r>
      <w:r>
        <w:rPr>
          <w:rFonts w:ascii="Arial Narrow" w:hAnsi="Arial Narrow" w:cs="Tahoma"/>
          <w:sz w:val="22"/>
          <w:szCs w:val="22"/>
        </w:rPr>
        <w:t>October</w:t>
      </w:r>
      <w:r w:rsidRPr="005F0B85">
        <w:rPr>
          <w:rFonts w:ascii="Arial Narrow" w:hAnsi="Arial Narrow" w:cs="Tahoma"/>
          <w:sz w:val="22"/>
          <w:szCs w:val="22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>September</w:t>
      </w:r>
      <w:r w:rsidRPr="005F0B85">
        <w:rPr>
          <w:rFonts w:ascii="Arial Narrow" w:hAnsi="Arial Narrow" w:cs="Tahoma"/>
          <w:sz w:val="22"/>
          <w:szCs w:val="22"/>
        </w:rPr>
        <w:t xml:space="preserve"> 2014, prices in the section</w:t>
      </w:r>
      <w:r>
        <w:rPr>
          <w:rFonts w:ascii="Arial Narrow" w:hAnsi="Arial Narrow" w:cs="Tahoma"/>
          <w:sz w:val="22"/>
          <w:szCs w:val="22"/>
        </w:rPr>
        <w:t xml:space="preserve"> (B) </w:t>
      </w:r>
      <w:r w:rsidRPr="006B1DA4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were on the average 0.9% higher, while prices in the section (C) </w:t>
      </w:r>
      <w:r w:rsidRPr="006B1DA4">
        <w:rPr>
          <w:rFonts w:ascii="Arial Narrow" w:hAnsi="Arial Narrow" w:cs="Tahoma"/>
          <w:i/>
          <w:sz w:val="22"/>
          <w:szCs w:val="22"/>
        </w:rPr>
        <w:t>Manufacturing</w:t>
      </w:r>
      <w:r>
        <w:rPr>
          <w:rFonts w:ascii="Arial Narrow" w:hAnsi="Arial Narrow" w:cs="Tahoma"/>
          <w:sz w:val="22"/>
          <w:szCs w:val="22"/>
        </w:rPr>
        <w:t xml:space="preserve"> were on the average 0.2% lower. Prices in the section (D) </w:t>
      </w:r>
      <w:r w:rsidRPr="001710BC">
        <w:rPr>
          <w:rFonts w:ascii="Arial Narrow" w:hAnsi="Arial Narrow" w:cs="Tahoma"/>
          <w:i/>
          <w:sz w:val="22"/>
          <w:szCs w:val="22"/>
        </w:rPr>
        <w:t xml:space="preserve">Electricity, gas, steam and air-conditioning supply </w:t>
      </w:r>
      <w:r>
        <w:rPr>
          <w:rFonts w:ascii="Arial Narrow" w:hAnsi="Arial Narrow" w:cs="Tahoma"/>
          <w:sz w:val="22"/>
          <w:szCs w:val="22"/>
        </w:rPr>
        <w:t>remained on the average at the same level.</w:t>
      </w:r>
    </w:p>
    <w:p w:rsidR="00CF4C31" w:rsidRDefault="00CF4C31" w:rsidP="00251B5A">
      <w:pPr>
        <w:jc w:val="both"/>
        <w:rPr>
          <w:rFonts w:ascii="Arial Narrow" w:hAnsi="Arial Narrow" w:cs="Tahoma"/>
          <w:sz w:val="22"/>
          <w:szCs w:val="22"/>
          <w:lang w:val="hr-HR"/>
        </w:rPr>
      </w:pPr>
    </w:p>
    <w:p w:rsidR="006B1DA4" w:rsidRPr="005F0B85" w:rsidRDefault="006B1DA4" w:rsidP="006B1DA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val="hr-HR"/>
        </w:rPr>
        <w:t xml:space="preserve">In October 2014, compared to October 2013, prices in the section </w:t>
      </w:r>
      <w:r w:rsidRPr="005F0B85">
        <w:rPr>
          <w:rFonts w:ascii="Arial Narrow" w:hAnsi="Arial Narrow" w:cs="Tahoma"/>
          <w:i/>
          <w:sz w:val="22"/>
          <w:szCs w:val="22"/>
        </w:rPr>
        <w:t xml:space="preserve">Mining and quarrying </w:t>
      </w:r>
      <w:r>
        <w:rPr>
          <w:rFonts w:ascii="Arial Narrow" w:hAnsi="Arial Narrow" w:cs="Tahoma"/>
          <w:sz w:val="22"/>
          <w:szCs w:val="22"/>
        </w:rPr>
        <w:t>decreased by 0.5</w:t>
      </w:r>
      <w:r w:rsidRPr="005F0B85">
        <w:rPr>
          <w:rFonts w:ascii="Arial Narrow" w:hAnsi="Arial Narrow" w:cs="Tahoma"/>
          <w:sz w:val="22"/>
          <w:szCs w:val="22"/>
        </w:rPr>
        <w:t xml:space="preserve">% and prices in the section </w:t>
      </w:r>
      <w:r w:rsidRPr="005F0B85">
        <w:rPr>
          <w:rFonts w:ascii="Arial Narrow" w:hAnsi="Arial Narrow" w:cs="Tahoma"/>
          <w:i/>
          <w:sz w:val="22"/>
          <w:szCs w:val="22"/>
        </w:rPr>
        <w:t xml:space="preserve">Manufacturing </w:t>
      </w:r>
      <w:r>
        <w:rPr>
          <w:rFonts w:ascii="Arial Narrow" w:hAnsi="Arial Narrow" w:cs="Tahoma"/>
          <w:sz w:val="22"/>
          <w:szCs w:val="22"/>
        </w:rPr>
        <w:t>decreased by 0.3</w:t>
      </w:r>
      <w:r w:rsidRPr="005F0B85">
        <w:rPr>
          <w:rFonts w:ascii="Arial Narrow" w:hAnsi="Arial Narrow" w:cs="Tahoma"/>
          <w:sz w:val="22"/>
          <w:szCs w:val="22"/>
        </w:rPr>
        <w:t xml:space="preserve">%, while prices in the section </w:t>
      </w:r>
      <w:r w:rsidRPr="005F0B85">
        <w:rPr>
          <w:rFonts w:ascii="Arial Narrow" w:hAnsi="Arial Narrow" w:cs="Tahoma"/>
          <w:i/>
          <w:sz w:val="22"/>
          <w:szCs w:val="22"/>
        </w:rPr>
        <w:t>Electricity, gas, steam and air-conditioning supply</w:t>
      </w:r>
      <w:r w:rsidRPr="005F0B85">
        <w:rPr>
          <w:rFonts w:ascii="Arial Narrow" w:hAnsi="Arial Narrow" w:cs="Tahoma"/>
          <w:sz w:val="22"/>
          <w:szCs w:val="22"/>
        </w:rPr>
        <w:t xml:space="preserve"> remained on the average at the same level.</w:t>
      </w:r>
    </w:p>
    <w:p w:rsidR="006B1DA4" w:rsidRPr="00E90667" w:rsidRDefault="006B1DA4" w:rsidP="00251B5A">
      <w:pPr>
        <w:jc w:val="both"/>
        <w:rPr>
          <w:rFonts w:ascii="Arial Narrow" w:hAnsi="Arial Narrow" w:cs="Tahoma"/>
          <w:sz w:val="16"/>
          <w:szCs w:val="16"/>
          <w:lang w:val="sr-Cyrl-CS"/>
        </w:rPr>
      </w:pPr>
    </w:p>
    <w:p w:rsidR="003D2E03" w:rsidRPr="00E90667" w:rsidRDefault="003D2E03" w:rsidP="003D2E03">
      <w:pPr>
        <w:jc w:val="both"/>
        <w:rPr>
          <w:rFonts w:ascii="Tahoma" w:hAnsi="Tahoma" w:cs="Tahoma"/>
          <w:lang w:val="sr-Cyrl-CS"/>
        </w:rPr>
      </w:pPr>
    </w:p>
    <w:p w:rsidR="00251B5A" w:rsidRPr="006B1DA4" w:rsidRDefault="006B1DA4" w:rsidP="00251B5A">
      <w:pPr>
        <w:jc w:val="both"/>
        <w:rPr>
          <w:rFonts w:ascii="Arial Narrow" w:hAnsi="Arial Narrow" w:cs="Tahoma"/>
          <w:b/>
          <w:sz w:val="30"/>
          <w:szCs w:val="30"/>
        </w:rPr>
      </w:pPr>
      <w:r w:rsidRPr="005F0B85">
        <w:rPr>
          <w:rFonts w:ascii="Arial Narrow" w:hAnsi="Arial Narrow" w:cs="Tahoma"/>
          <w:b/>
          <w:sz w:val="30"/>
          <w:szCs w:val="30"/>
        </w:rPr>
        <w:t>Producer prices of industrial products on non-domestic market</w:t>
      </w:r>
      <w:r w:rsidR="00584656"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251B5A" w:rsidRPr="00E90667">
        <w:rPr>
          <w:rFonts w:ascii="Arial Narrow" w:hAnsi="Arial Narrow" w:cs="Tahoma"/>
          <w:b/>
          <w:sz w:val="30"/>
          <w:szCs w:val="30"/>
          <w:lang w:val="sr-Cyrl-CS"/>
        </w:rPr>
        <w:t>(</w:t>
      </w:r>
      <w:r>
        <w:rPr>
          <w:rFonts w:ascii="Arial Narrow" w:hAnsi="Arial Narrow" w:cs="Tahoma"/>
          <w:b/>
          <w:sz w:val="30"/>
          <w:szCs w:val="30"/>
          <w:lang w:val="sr-Latn-CS"/>
        </w:rPr>
        <w:t>October</w:t>
      </w:r>
      <w:r w:rsidR="00251B5A"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>
        <w:rPr>
          <w:rFonts w:ascii="Arial Narrow" w:hAnsi="Arial Narrow" w:cs="Tahoma"/>
          <w:b/>
          <w:sz w:val="30"/>
          <w:szCs w:val="30"/>
          <w:lang w:val="sr-Latn-CS"/>
        </w:rPr>
        <w:t>September</w:t>
      </w:r>
      <w:r w:rsidR="00251B5A"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>
        <w:rPr>
          <w:rFonts w:ascii="Arial Narrow" w:hAnsi="Arial Narrow" w:cs="Tahoma"/>
          <w:b/>
          <w:sz w:val="30"/>
          <w:szCs w:val="30"/>
          <w:lang w:val="sr-Latn-CS"/>
        </w:rPr>
        <w:t>4</w:t>
      </w:r>
      <w:r w:rsidR="00251B5A" w:rsidRPr="00E90667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="00251B5A" w:rsidRPr="00E90667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>
        <w:rPr>
          <w:rFonts w:ascii="Arial Narrow" w:hAnsi="Arial Narrow" w:cs="Tahoma"/>
          <w:b/>
          <w:sz w:val="30"/>
          <w:szCs w:val="30"/>
        </w:rPr>
        <w:t>on the average</w:t>
      </w:r>
      <w:r>
        <w:rPr>
          <w:rFonts w:ascii="Arial Narrow" w:hAnsi="Arial Narrow" w:cs="Tahoma"/>
          <w:b/>
          <w:sz w:val="30"/>
          <w:szCs w:val="30"/>
          <w:lang w:val="sr-Cyrl-CS"/>
        </w:rPr>
        <w:t xml:space="preserve"> 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41693F" w:rsidRPr="00E90667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="00251B5A" w:rsidRPr="00E90667">
        <w:rPr>
          <w:rFonts w:ascii="Arial Narrow" w:hAnsi="Arial Narrow" w:cs="Tahoma"/>
          <w:b/>
          <w:sz w:val="30"/>
          <w:szCs w:val="30"/>
          <w:lang w:val="sr-Cyrl-CS"/>
        </w:rPr>
        <w:t>%</w:t>
      </w:r>
      <w:r>
        <w:rPr>
          <w:rFonts w:ascii="Arial Narrow" w:hAnsi="Arial Narrow" w:cs="Tahoma"/>
          <w:b/>
          <w:sz w:val="30"/>
          <w:szCs w:val="30"/>
        </w:rPr>
        <w:t xml:space="preserve"> higher</w:t>
      </w:r>
    </w:p>
    <w:p w:rsidR="00251B5A" w:rsidRPr="00E90667" w:rsidRDefault="00251B5A" w:rsidP="00251B5A">
      <w:pPr>
        <w:ind w:right="68"/>
        <w:jc w:val="both"/>
        <w:rPr>
          <w:rFonts w:ascii="Tahoma" w:hAnsi="Tahoma" w:cs="Tahoma"/>
          <w:lang w:val="sr-Cyrl-CS"/>
        </w:rPr>
      </w:pPr>
    </w:p>
    <w:p w:rsidR="0096134F" w:rsidRDefault="0096134F" w:rsidP="00FD4602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 w:rsidRPr="005F0B85">
        <w:rPr>
          <w:rFonts w:ascii="Arial Narrow" w:hAnsi="Arial Narrow" w:cs="Tahoma"/>
          <w:sz w:val="22"/>
          <w:szCs w:val="22"/>
        </w:rPr>
        <w:t>Producer prices of industrial products on non-domestic market in</w:t>
      </w:r>
      <w:r>
        <w:rPr>
          <w:rFonts w:ascii="Arial Narrow" w:hAnsi="Arial Narrow" w:cs="Tahoma"/>
          <w:sz w:val="22"/>
          <w:szCs w:val="22"/>
        </w:rPr>
        <w:t xml:space="preserve"> October 2014, compared to September 2014, were on the average 0.2% higher, while compared to October 2013 and compared to December 2013 these prices were on the average 0.8% lower. </w:t>
      </w:r>
    </w:p>
    <w:p w:rsidR="0096134F" w:rsidRDefault="0096134F" w:rsidP="00FD4602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</w:p>
    <w:p w:rsidR="0096134F" w:rsidRDefault="0096134F" w:rsidP="00FD4602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</w:p>
    <w:p w:rsidR="0096134F" w:rsidRDefault="0096134F" w:rsidP="00FD4602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lastRenderedPageBreak/>
        <w:t xml:space="preserve">By purpose of consumption, in October 2014, compared to September 2014, prices of consumer non-durables were on the average 0.4% higher and prices of intermediate goods and of capital goods were 0.2% higher. On the other hand, prices of energy and of consumer durables remained on the average at the same level. </w:t>
      </w:r>
    </w:p>
    <w:p w:rsidR="0096134F" w:rsidRDefault="0096134F" w:rsidP="00251B5A">
      <w:pPr>
        <w:ind w:right="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Prices of consumer durables, by purpose of consumption, in October 2014, compared to October 2013, were on the average 1.4% higher and prices of consumer non-durables were 0.9% higher. On the other hand, prices of capital goods were on the average 1.3% lower, prices of energy were 0.5% lower and prices of intermediate goods were 0.2% lower. </w:t>
      </w:r>
    </w:p>
    <w:p w:rsidR="004F6B2B" w:rsidRDefault="004F6B2B" w:rsidP="004F6B2B">
      <w:pPr>
        <w:tabs>
          <w:tab w:val="left" w:pos="6663"/>
        </w:tabs>
        <w:jc w:val="both"/>
        <w:rPr>
          <w:rFonts w:ascii="Arial Narrow" w:hAnsi="Arial Narrow" w:cs="Tahoma"/>
          <w:sz w:val="22"/>
          <w:szCs w:val="22"/>
        </w:rPr>
      </w:pPr>
    </w:p>
    <w:p w:rsidR="0096134F" w:rsidRPr="0096134F" w:rsidRDefault="0096134F" w:rsidP="004F6B2B">
      <w:pPr>
        <w:tabs>
          <w:tab w:val="left" w:pos="6663"/>
        </w:tabs>
        <w:jc w:val="both"/>
        <w:rPr>
          <w:rFonts w:ascii="Arial Narrow" w:hAnsi="Arial Narrow" w:cs="Tahoma"/>
          <w:sz w:val="22"/>
          <w:szCs w:val="22"/>
        </w:rPr>
      </w:pPr>
      <w:r w:rsidRPr="005F0B85">
        <w:rPr>
          <w:rFonts w:ascii="Arial Narrow" w:hAnsi="Arial Narrow" w:cs="Tahoma"/>
          <w:sz w:val="22"/>
          <w:szCs w:val="22"/>
        </w:rPr>
        <w:t>By section of industrial production (PRODCOM), prices in the section</w:t>
      </w:r>
      <w:r>
        <w:rPr>
          <w:rFonts w:ascii="Arial Narrow" w:hAnsi="Arial Narrow" w:cs="Tahoma"/>
          <w:sz w:val="22"/>
          <w:szCs w:val="22"/>
        </w:rPr>
        <w:t xml:space="preserve"> (C) </w:t>
      </w:r>
      <w:r w:rsidRPr="0096134F">
        <w:rPr>
          <w:rFonts w:ascii="Arial Narrow" w:hAnsi="Arial Narrow" w:cs="Tahoma"/>
          <w:i/>
          <w:sz w:val="22"/>
          <w:szCs w:val="22"/>
        </w:rPr>
        <w:t>Manufacturing</w:t>
      </w:r>
      <w:r>
        <w:rPr>
          <w:rFonts w:ascii="Arial Narrow" w:hAnsi="Arial Narrow" w:cs="Tahoma"/>
          <w:sz w:val="22"/>
          <w:szCs w:val="22"/>
        </w:rPr>
        <w:t xml:space="preserve"> in October 2014, compared to September 2014, were on the average 0.2% higher, while prices in the section (B) </w:t>
      </w:r>
      <w:r w:rsidRPr="0096134F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and prices in the section </w:t>
      </w:r>
      <w:r w:rsidRPr="005F0B85">
        <w:rPr>
          <w:rFonts w:ascii="Arial Narrow" w:hAnsi="Arial Narrow" w:cs="Tahoma"/>
          <w:sz w:val="22"/>
          <w:szCs w:val="22"/>
        </w:rPr>
        <w:t xml:space="preserve">(D) </w:t>
      </w:r>
      <w:r w:rsidRPr="008666DC">
        <w:rPr>
          <w:rFonts w:ascii="Arial Narrow" w:hAnsi="Arial Narrow" w:cs="Tahoma"/>
          <w:i/>
          <w:sz w:val="22"/>
          <w:szCs w:val="22"/>
        </w:rPr>
        <w:t>Electricity, gas, steam and air-conditioning supply</w:t>
      </w:r>
      <w:r w:rsidRPr="005F0B85">
        <w:rPr>
          <w:rFonts w:ascii="Arial Narrow" w:hAnsi="Arial Narrow" w:cs="Tahoma"/>
          <w:sz w:val="22"/>
          <w:szCs w:val="22"/>
        </w:rPr>
        <w:t xml:space="preserve"> remained on the average at the same level</w:t>
      </w:r>
      <w:r>
        <w:rPr>
          <w:rFonts w:ascii="Arial Narrow" w:hAnsi="Arial Narrow" w:cs="Tahoma"/>
          <w:sz w:val="22"/>
          <w:szCs w:val="22"/>
        </w:rPr>
        <w:t>.</w:t>
      </w:r>
    </w:p>
    <w:p w:rsidR="0096134F" w:rsidRDefault="0096134F" w:rsidP="00251B5A">
      <w:pPr>
        <w:jc w:val="both"/>
        <w:rPr>
          <w:rFonts w:ascii="Arial Narrow" w:hAnsi="Arial Narrow" w:cs="Tahoma"/>
          <w:sz w:val="22"/>
          <w:szCs w:val="22"/>
          <w:lang w:val="hr-HR"/>
        </w:rPr>
      </w:pPr>
    </w:p>
    <w:p w:rsidR="0096134F" w:rsidRDefault="0096134F" w:rsidP="00251B5A">
      <w:pPr>
        <w:jc w:val="both"/>
        <w:rPr>
          <w:rFonts w:ascii="Arial Narrow" w:hAnsi="Arial Narrow" w:cs="Tahoma"/>
          <w:sz w:val="22"/>
          <w:szCs w:val="22"/>
          <w:lang w:val="hr-HR"/>
        </w:rPr>
      </w:pPr>
      <w:r>
        <w:rPr>
          <w:rFonts w:ascii="Arial Narrow" w:hAnsi="Arial Narrow" w:cs="Tahoma"/>
          <w:sz w:val="22"/>
          <w:szCs w:val="22"/>
          <w:lang w:val="hr-HR"/>
        </w:rPr>
        <w:t xml:space="preserve">In October 2014, compared to October 2013, prices in the section </w:t>
      </w:r>
      <w:r w:rsidRPr="008666DC">
        <w:rPr>
          <w:rFonts w:ascii="Arial Narrow" w:hAnsi="Arial Narrow" w:cs="Tahoma"/>
          <w:i/>
          <w:sz w:val="22"/>
          <w:szCs w:val="22"/>
          <w:lang w:val="hr-HR"/>
        </w:rPr>
        <w:t>Mining and quarrying</w:t>
      </w:r>
      <w:r>
        <w:rPr>
          <w:rFonts w:ascii="Arial Narrow" w:hAnsi="Arial Narrow" w:cs="Tahoma"/>
          <w:sz w:val="22"/>
          <w:szCs w:val="22"/>
          <w:lang w:val="hr-HR"/>
        </w:rPr>
        <w:t xml:space="preserve"> increased by 12.6%, while prices in the section </w:t>
      </w:r>
      <w:r w:rsidRPr="008666DC">
        <w:rPr>
          <w:rFonts w:ascii="Arial Narrow" w:hAnsi="Arial Narrow" w:cs="Tahoma"/>
          <w:i/>
          <w:sz w:val="22"/>
          <w:szCs w:val="22"/>
          <w:lang w:val="hr-HR"/>
        </w:rPr>
        <w:t>Manufacturing</w:t>
      </w:r>
      <w:r>
        <w:rPr>
          <w:rFonts w:ascii="Arial Narrow" w:hAnsi="Arial Narrow" w:cs="Tahoma"/>
          <w:sz w:val="22"/>
          <w:szCs w:val="22"/>
          <w:lang w:val="hr-HR"/>
        </w:rPr>
        <w:t xml:space="preserve"> decreased by 0.5% on the average.</w:t>
      </w:r>
    </w:p>
    <w:p w:rsidR="00DF108E" w:rsidRPr="00E90667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1D2989" w:rsidRPr="00E90667" w:rsidRDefault="0096134F" w:rsidP="001D2989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>
        <w:rPr>
          <w:rFonts w:ascii="Arial Narrow" w:hAnsi="Arial Narrow" w:cs="Tahoma"/>
          <w:b/>
          <w:bCs/>
          <w:sz w:val="30"/>
          <w:szCs w:val="30"/>
        </w:rPr>
        <w:t>Working-day adjusted industrial production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1D2989" w:rsidRPr="00E90667">
        <w:rPr>
          <w:rFonts w:ascii="Arial Narrow" w:hAnsi="Arial Narrow" w:cs="Tahoma"/>
          <w:b/>
          <w:sz w:val="30"/>
          <w:szCs w:val="30"/>
          <w:lang w:val="sr-Cyrl-CS"/>
        </w:rPr>
        <w:t>(</w:t>
      </w:r>
      <w:r>
        <w:rPr>
          <w:rFonts w:ascii="Arial Narrow" w:hAnsi="Arial Narrow" w:cs="Tahoma"/>
          <w:b/>
          <w:sz w:val="30"/>
          <w:szCs w:val="30"/>
        </w:rPr>
        <w:t>October</w:t>
      </w:r>
      <w:r w:rsidR="001D2989" w:rsidRPr="00E90667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1D2989" w:rsidRPr="00E90667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1D2989" w:rsidRPr="00E90667">
        <w:rPr>
          <w:rFonts w:ascii="Arial Narrow" w:hAnsi="Arial Narrow" w:cs="Tahoma"/>
          <w:b/>
          <w:sz w:val="30"/>
          <w:szCs w:val="30"/>
        </w:rPr>
        <w:t>4</w:t>
      </w:r>
      <w:r w:rsidR="001D2989" w:rsidRPr="00E90667">
        <w:rPr>
          <w:rFonts w:ascii="Arial Narrow" w:hAnsi="Arial Narrow" w:cs="Tahoma"/>
          <w:b/>
          <w:sz w:val="30"/>
          <w:szCs w:val="30"/>
          <w:lang w:val="sr-Latn-BA"/>
        </w:rPr>
        <w:t>/</w:t>
      </w:r>
      <w:r>
        <w:rPr>
          <w:rFonts w:ascii="Arial Narrow" w:hAnsi="Arial Narrow" w:cs="Tahoma"/>
          <w:b/>
          <w:sz w:val="30"/>
          <w:szCs w:val="30"/>
        </w:rPr>
        <w:t>October</w:t>
      </w:r>
      <w:r w:rsidR="001D2989"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1D2989" w:rsidRPr="00E90667">
        <w:rPr>
          <w:rFonts w:ascii="Arial Narrow" w:hAnsi="Arial Narrow" w:cs="Tahoma"/>
          <w:b/>
          <w:bCs/>
          <w:sz w:val="30"/>
          <w:szCs w:val="30"/>
          <w:lang w:val="ru-RU"/>
        </w:rPr>
        <w:t>2013</w:t>
      </w:r>
      <w:r w:rsidR="001D2989" w:rsidRPr="00E90667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1D2989"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1D2989"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5B0D19" w:rsidRPr="00E90667">
        <w:rPr>
          <w:rFonts w:ascii="Arial Narrow" w:hAnsi="Arial Narrow" w:cs="Tahoma"/>
          <w:b/>
          <w:bCs/>
          <w:sz w:val="30"/>
          <w:szCs w:val="30"/>
        </w:rPr>
        <w:t>6</w:t>
      </w:r>
      <w:r>
        <w:rPr>
          <w:rFonts w:ascii="Arial Narrow" w:hAnsi="Arial Narrow" w:cs="Tahoma"/>
          <w:b/>
          <w:bCs/>
          <w:sz w:val="30"/>
          <w:szCs w:val="30"/>
        </w:rPr>
        <w:t>.</w:t>
      </w:r>
      <w:r w:rsidR="005B0D19" w:rsidRPr="00E90667">
        <w:rPr>
          <w:rFonts w:ascii="Arial Narrow" w:hAnsi="Arial Narrow" w:cs="Tahoma"/>
          <w:b/>
          <w:bCs/>
          <w:sz w:val="30"/>
          <w:szCs w:val="30"/>
        </w:rPr>
        <w:t>6</w:t>
      </w:r>
      <w:r w:rsidR="001D2989"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4D0DAE" w:rsidRPr="00E90667" w:rsidRDefault="0096134F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>Seasonally adjusted industrial production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D0DAE" w:rsidRPr="00E90667">
        <w:rPr>
          <w:rFonts w:ascii="Arial Narrow" w:hAnsi="Arial Narrow" w:cs="Tahoma"/>
          <w:b/>
          <w:sz w:val="30"/>
          <w:szCs w:val="30"/>
          <w:lang w:val="sr-Cyrl-CS"/>
        </w:rPr>
        <w:t>(</w:t>
      </w:r>
      <w:r>
        <w:rPr>
          <w:rFonts w:ascii="Arial Narrow" w:hAnsi="Arial Narrow" w:cs="Tahoma"/>
          <w:b/>
          <w:sz w:val="30"/>
          <w:szCs w:val="30"/>
        </w:rPr>
        <w:t>October</w:t>
      </w:r>
      <w:r w:rsidRPr="00E90667">
        <w:rPr>
          <w:rFonts w:ascii="Arial Narrow" w:hAnsi="Arial Narrow" w:cs="Tahoma"/>
          <w:b/>
          <w:sz w:val="30"/>
          <w:szCs w:val="30"/>
          <w:lang w:val="sr-Latn-BA"/>
        </w:rPr>
        <w:t xml:space="preserve"> </w:t>
      </w:r>
      <w:r w:rsidR="004D0DAE" w:rsidRPr="00E90667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="004D0DAE" w:rsidRPr="00E90667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4D0DAE" w:rsidRPr="00E90667">
        <w:rPr>
          <w:rFonts w:ascii="Arial Narrow" w:hAnsi="Arial Narrow" w:cs="Tahoma"/>
          <w:b/>
          <w:sz w:val="30"/>
          <w:szCs w:val="30"/>
        </w:rPr>
        <w:t>4</w:t>
      </w:r>
      <w:r w:rsidR="004D0DAE" w:rsidRPr="00E90667">
        <w:rPr>
          <w:rFonts w:ascii="Arial Narrow" w:hAnsi="Arial Narrow" w:cs="Tahoma"/>
          <w:b/>
          <w:sz w:val="30"/>
          <w:szCs w:val="30"/>
          <w:lang w:val="sr-Latn-BA"/>
        </w:rPr>
        <w:t>/</w:t>
      </w:r>
      <w:r>
        <w:rPr>
          <w:rFonts w:ascii="Arial Narrow" w:hAnsi="Arial Narrow" w:cs="Tahoma"/>
          <w:b/>
          <w:sz w:val="30"/>
          <w:szCs w:val="30"/>
        </w:rPr>
        <w:t>September</w:t>
      </w:r>
      <w:r w:rsidR="004D0DAE"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4D0DAE" w:rsidRPr="00E90667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>
        <w:rPr>
          <w:rFonts w:ascii="Arial Narrow" w:hAnsi="Arial Narrow" w:cs="Tahoma"/>
          <w:b/>
          <w:bCs/>
          <w:sz w:val="30"/>
          <w:szCs w:val="30"/>
        </w:rPr>
        <w:t>4</w:t>
      </w:r>
      <w:r w:rsidR="004D0DAE" w:rsidRPr="00E90667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4D0DAE"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decreased by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0</w:t>
      </w:r>
      <w:r>
        <w:rPr>
          <w:rFonts w:ascii="Arial Narrow" w:hAnsi="Arial Narrow" w:cs="Tahoma"/>
          <w:b/>
          <w:bCs/>
          <w:sz w:val="30"/>
          <w:szCs w:val="30"/>
        </w:rPr>
        <w:t>.</w:t>
      </w:r>
      <w:r w:rsidR="005460E4"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>8</w:t>
      </w:r>
      <w:r w:rsidR="00802CC2"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9F404C" w:rsidRPr="00E90667" w:rsidRDefault="0096134F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Pr="00AF2936">
        <w:rPr>
          <w:rFonts w:ascii="Arial Narrow" w:hAnsi="Arial Narrow" w:cs="Tahoma"/>
          <w:b/>
          <w:sz w:val="28"/>
          <w:lang w:val="ru-RU"/>
        </w:rPr>
        <w:t xml:space="preserve"> </w:t>
      </w:r>
      <w:r w:rsidR="009F404C" w:rsidRPr="00E90667">
        <w:rPr>
          <w:rFonts w:ascii="Arial Narrow" w:hAnsi="Arial Narrow" w:cs="Tahoma"/>
          <w:b/>
          <w:sz w:val="28"/>
          <w:lang w:val="ru-RU"/>
        </w:rPr>
        <w:t>(</w:t>
      </w:r>
      <w:r>
        <w:rPr>
          <w:rFonts w:ascii="Arial Narrow" w:hAnsi="Arial Narrow" w:cs="Tahoma"/>
          <w:b/>
          <w:sz w:val="28"/>
        </w:rPr>
        <w:t>October</w:t>
      </w:r>
      <w:r w:rsidR="00802CC2" w:rsidRPr="00E90667">
        <w:rPr>
          <w:rFonts w:ascii="Arial Narrow" w:hAnsi="Arial Narrow" w:cs="Tahoma"/>
          <w:b/>
          <w:sz w:val="28"/>
          <w:lang w:val="ru-RU"/>
        </w:rPr>
        <w:t xml:space="preserve"> 2014/</w:t>
      </w:r>
      <w:r>
        <w:rPr>
          <w:rFonts w:ascii="Arial Narrow" w:hAnsi="Arial Narrow" w:cs="Tahoma"/>
          <w:b/>
          <w:sz w:val="28"/>
        </w:rPr>
        <w:t>October</w:t>
      </w:r>
      <w:r>
        <w:rPr>
          <w:rFonts w:ascii="Arial Narrow" w:hAnsi="Arial Narrow" w:cs="Tahoma"/>
          <w:b/>
          <w:sz w:val="28"/>
          <w:lang w:val="ru-RU"/>
        </w:rPr>
        <w:t xml:space="preserve"> 2013</w:t>
      </w:r>
      <w:r w:rsidR="009F404C" w:rsidRPr="00E90667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 w:rsidR="009F404C" w:rsidRPr="00E90667">
        <w:rPr>
          <w:rFonts w:ascii="Arial Narrow" w:hAnsi="Arial Narrow" w:cs="Tahoma"/>
          <w:b/>
          <w:sz w:val="28"/>
          <w:lang w:val="ru-RU"/>
        </w:rPr>
        <w:t xml:space="preserve"> </w:t>
      </w:r>
      <w:r w:rsidR="009F3576" w:rsidRPr="00E90667">
        <w:rPr>
          <w:rFonts w:ascii="Arial Narrow" w:hAnsi="Arial Narrow" w:cs="Tahoma"/>
          <w:b/>
          <w:sz w:val="28"/>
          <w:lang w:val="ru-RU"/>
        </w:rPr>
        <w:t>2</w:t>
      </w:r>
      <w:r>
        <w:rPr>
          <w:rFonts w:ascii="Arial Narrow" w:hAnsi="Arial Narrow" w:cs="Tahoma"/>
          <w:b/>
          <w:sz w:val="28"/>
        </w:rPr>
        <w:t>.</w:t>
      </w:r>
      <w:r w:rsidR="005460E4" w:rsidRPr="00E90667">
        <w:rPr>
          <w:rFonts w:ascii="Arial Narrow" w:hAnsi="Arial Narrow" w:cs="Tahoma"/>
          <w:b/>
          <w:sz w:val="28"/>
          <w:lang w:val="ru-RU"/>
        </w:rPr>
        <w:t>0</w:t>
      </w:r>
      <w:r w:rsidR="009F404C" w:rsidRPr="00E90667">
        <w:rPr>
          <w:rFonts w:ascii="Arial Narrow" w:hAnsi="Arial Narrow" w:cs="Tahoma"/>
          <w:b/>
          <w:sz w:val="28"/>
          <w:lang w:val="ru-RU"/>
        </w:rPr>
        <w:t>%</w:t>
      </w:r>
    </w:p>
    <w:p w:rsidR="00870AD1" w:rsidRPr="00E90667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626597" w:rsidRDefault="00626597" w:rsidP="00775BB9">
      <w:pPr>
        <w:jc w:val="both"/>
        <w:rPr>
          <w:rFonts w:ascii="Arial Narrow" w:hAnsi="Arial Narrow" w:cs="Tahoma"/>
          <w:b/>
          <w:sz w:val="22"/>
        </w:rPr>
      </w:pPr>
      <w:r>
        <w:rPr>
          <w:rFonts w:ascii="Arial Narrow" w:hAnsi="Arial Narrow" w:cs="Tahoma"/>
          <w:b/>
          <w:sz w:val="22"/>
        </w:rPr>
        <w:t xml:space="preserve">Working-day adjusted industrial production </w:t>
      </w:r>
      <w:r>
        <w:rPr>
          <w:rFonts w:ascii="Arial Narrow" w:hAnsi="Arial Narrow" w:cs="Tahoma"/>
          <w:sz w:val="22"/>
        </w:rPr>
        <w:t xml:space="preserve">in October 2014, compared to October 2013, increased by 6.6%. In the section </w:t>
      </w:r>
      <w:r w:rsidRPr="00626597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an increase by 11.3% was recorded and in the section </w:t>
      </w:r>
      <w:r w:rsidRPr="00B23575">
        <w:rPr>
          <w:rFonts w:ascii="Arial Narrow" w:hAnsi="Arial Narrow" w:cs="Tahoma"/>
          <w:i/>
          <w:sz w:val="22"/>
          <w:szCs w:val="22"/>
          <w:lang w:val="sr-Cyrl-CS"/>
        </w:rPr>
        <w:t>Electricity, gas, steam and air-conditioning supply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 w:rsidRPr="009F18FA">
        <w:rPr>
          <w:rFonts w:ascii="Arial Narrow" w:hAnsi="Arial Narrow" w:cs="Tahoma"/>
          <w:sz w:val="22"/>
          <w:szCs w:val="22"/>
        </w:rPr>
        <w:t>a</w:t>
      </w:r>
      <w:r>
        <w:rPr>
          <w:rFonts w:ascii="Arial Narrow" w:hAnsi="Arial Narrow" w:cs="Tahoma"/>
          <w:sz w:val="22"/>
          <w:szCs w:val="22"/>
        </w:rPr>
        <w:t xml:space="preserve">n increase by 3.5%, while in the section </w:t>
      </w:r>
      <w:r w:rsidRPr="00F733CE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>a</w:t>
      </w:r>
      <w:r w:rsidR="009D66B7">
        <w:rPr>
          <w:rFonts w:ascii="Arial Narrow" w:hAnsi="Arial Narrow" w:cs="Tahoma"/>
          <w:sz w:val="22"/>
        </w:rPr>
        <w:t xml:space="preserve"> decrease by 1.7</w:t>
      </w:r>
      <w:r>
        <w:rPr>
          <w:rFonts w:ascii="Arial Narrow" w:hAnsi="Arial Narrow" w:cs="Tahoma"/>
          <w:sz w:val="22"/>
        </w:rPr>
        <w:t>% was recorded</w:t>
      </w:r>
      <w:r w:rsidR="009D66B7">
        <w:rPr>
          <w:rFonts w:ascii="Arial Narrow" w:hAnsi="Arial Narrow" w:cs="Tahoma"/>
          <w:sz w:val="22"/>
        </w:rPr>
        <w:t xml:space="preserve">. </w:t>
      </w:r>
      <w:r w:rsidR="00AD05A2">
        <w:rPr>
          <w:rFonts w:ascii="Arial Narrow" w:hAnsi="Arial Narrow" w:cs="Tahoma"/>
          <w:sz w:val="22"/>
        </w:rPr>
        <w:t>By main industrial group, based on economic purpose of products, working-day adjusted production of energy in October 2014, compared to October 2013, was 14.9% higher, production of consumer durables was 7.7% higher, production of capital goods was 5.6% higher and production of consumer non-durables was 3.4% higher, while production of intermediate goods was 0.4% lower.</w:t>
      </w:r>
    </w:p>
    <w:p w:rsidR="001D2989" w:rsidRDefault="001D2989" w:rsidP="00775BB9">
      <w:pPr>
        <w:jc w:val="both"/>
        <w:rPr>
          <w:rFonts w:ascii="Arial Narrow" w:hAnsi="Arial Narrow" w:cs="Tahoma"/>
          <w:b/>
          <w:sz w:val="22"/>
        </w:rPr>
      </w:pPr>
    </w:p>
    <w:p w:rsidR="00AD05A2" w:rsidRPr="00AD05A2" w:rsidRDefault="00AD05A2" w:rsidP="00775BB9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b/>
          <w:sz w:val="22"/>
        </w:rPr>
        <w:t>Seasonally adjusted industrial production</w:t>
      </w:r>
      <w:r w:rsidRPr="00AE7F03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in October 2014 compared to September 2014 decreased by 0.8%. In the section </w:t>
      </w:r>
      <w:r w:rsidRPr="009F18FA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an increase by 6.3% was recorded and in the section </w:t>
      </w:r>
      <w:r w:rsidRPr="00AD05A2">
        <w:rPr>
          <w:rFonts w:ascii="Arial Narrow" w:hAnsi="Arial Narrow" w:cs="Tahoma"/>
          <w:i/>
          <w:sz w:val="22"/>
          <w:szCs w:val="22"/>
        </w:rPr>
        <w:t>Manufacturing</w:t>
      </w:r>
      <w:r>
        <w:rPr>
          <w:rFonts w:ascii="Arial Narrow" w:hAnsi="Arial Narrow" w:cs="Tahoma"/>
          <w:sz w:val="22"/>
          <w:szCs w:val="22"/>
        </w:rPr>
        <w:t xml:space="preserve"> an increase by 6.3%. On the other hand, in the section </w:t>
      </w:r>
      <w:r w:rsidRPr="00B23575">
        <w:rPr>
          <w:rFonts w:ascii="Arial Narrow" w:hAnsi="Arial Narrow" w:cs="Tahoma"/>
          <w:i/>
          <w:sz w:val="22"/>
          <w:szCs w:val="22"/>
          <w:lang w:val="sr-Cyrl-CS"/>
        </w:rPr>
        <w:t>Electricity, gas, steam and air-conditioning supply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a decrease by 10.2% was recorded. </w:t>
      </w:r>
      <w:r>
        <w:rPr>
          <w:rFonts w:ascii="Arial Narrow" w:hAnsi="Arial Narrow" w:cs="Tahoma"/>
          <w:sz w:val="22"/>
        </w:rPr>
        <w:t xml:space="preserve">By main industrial group, based on economic purpose of products, seasonally adjusted production of capital goods in October 2014, compared to September 2014, was 8.7% higher and production of intermediate goods and of consumer non-durables was 0.7% higher, while production of consumer durables was 2.2% lower and production of energy was 3.1% lower. </w:t>
      </w:r>
    </w:p>
    <w:p w:rsidR="00775BB9" w:rsidRPr="00E90667" w:rsidRDefault="00775BB9" w:rsidP="00624567">
      <w:pPr>
        <w:jc w:val="both"/>
        <w:rPr>
          <w:rFonts w:ascii="Arial Narrow" w:hAnsi="Arial Narrow" w:cs="Tahoma"/>
          <w:sz w:val="22"/>
          <w:lang w:val="sr-Cyrl-CS"/>
        </w:rPr>
      </w:pPr>
    </w:p>
    <w:p w:rsidR="00AD05A2" w:rsidRPr="00AD05A2" w:rsidRDefault="00AD05A2" w:rsidP="00AD05A2">
      <w:pPr>
        <w:jc w:val="both"/>
        <w:rPr>
          <w:rFonts w:ascii="Arial Narrow" w:hAnsi="Arial Narrow" w:cs="Tahoma"/>
          <w:spacing w:val="-2"/>
          <w:sz w:val="22"/>
        </w:rPr>
      </w:pPr>
      <w:r w:rsidRPr="00D84BC5">
        <w:rPr>
          <w:rFonts w:ascii="Arial Narrow" w:hAnsi="Arial Narrow" w:cs="Tahoma"/>
          <w:b/>
          <w:sz w:val="22"/>
        </w:rPr>
        <w:t>Number of employees in industry</w:t>
      </w:r>
      <w:r>
        <w:rPr>
          <w:rFonts w:ascii="Arial Narrow" w:hAnsi="Arial Narrow" w:cs="Tahoma"/>
          <w:sz w:val="22"/>
        </w:rPr>
        <w:t xml:space="preserve"> in October 2014, compared to the average number of employed persons in 2013, was 3.0% higher. Compared to the same month of the previous year it was 2.0% higher and compared to September 2014 it was 0.4% higher. Number of employees in industry in the period January – October 2014, compared to the same period of the previous year, was 1.6% higher. During the same period, in the section </w:t>
      </w:r>
      <w:r w:rsidRPr="006664CA">
        <w:rPr>
          <w:rFonts w:ascii="Arial Narrow" w:hAnsi="Arial Narrow" w:cs="Tahoma"/>
          <w:i/>
          <w:spacing w:val="-2"/>
          <w:sz w:val="22"/>
        </w:rPr>
        <w:t>Mining and quarrying</w:t>
      </w:r>
      <w:r>
        <w:rPr>
          <w:rFonts w:ascii="Arial Narrow" w:hAnsi="Arial Narrow" w:cs="Tahoma"/>
          <w:spacing w:val="-2"/>
          <w:sz w:val="22"/>
        </w:rPr>
        <w:t xml:space="preserve"> an increase by 5.5</w:t>
      </w:r>
      <w:r w:rsidRPr="006664CA">
        <w:rPr>
          <w:rFonts w:ascii="Arial Narrow" w:hAnsi="Arial Narrow" w:cs="Tahoma"/>
          <w:spacing w:val="-2"/>
          <w:sz w:val="22"/>
        </w:rPr>
        <w:t xml:space="preserve">% was </w:t>
      </w:r>
      <w:proofErr w:type="spellStart"/>
      <w:r w:rsidRPr="006664CA">
        <w:rPr>
          <w:rFonts w:ascii="Arial Narrow" w:hAnsi="Arial Narrow" w:cs="Tahoma"/>
          <w:spacing w:val="-2"/>
          <w:sz w:val="22"/>
        </w:rPr>
        <w:t>realised</w:t>
      </w:r>
      <w:proofErr w:type="spellEnd"/>
      <w:r>
        <w:rPr>
          <w:rFonts w:ascii="Arial Narrow" w:hAnsi="Arial Narrow" w:cs="Tahoma"/>
          <w:spacing w:val="-2"/>
          <w:sz w:val="22"/>
        </w:rPr>
        <w:t xml:space="preserve">, in the section </w:t>
      </w:r>
      <w:r w:rsidRPr="006664CA">
        <w:rPr>
          <w:rFonts w:ascii="Arial Narrow" w:hAnsi="Arial Narrow" w:cs="Tahoma"/>
          <w:i/>
          <w:spacing w:val="-2"/>
          <w:sz w:val="22"/>
        </w:rPr>
        <w:t>Electricity, gas, steam and air-conditioning supply</w:t>
      </w:r>
      <w:r>
        <w:rPr>
          <w:rFonts w:ascii="Arial Narrow" w:hAnsi="Arial Narrow" w:cs="Tahoma"/>
          <w:spacing w:val="-2"/>
          <w:sz w:val="22"/>
        </w:rPr>
        <w:t xml:space="preserve"> an increase by 3.3% and in the section </w:t>
      </w:r>
      <w:r w:rsidRPr="006664CA">
        <w:rPr>
          <w:rFonts w:ascii="Arial Narrow" w:hAnsi="Arial Narrow" w:cs="Tahoma"/>
          <w:i/>
          <w:spacing w:val="-2"/>
          <w:sz w:val="22"/>
        </w:rPr>
        <w:t>Manufacturing</w:t>
      </w:r>
      <w:r>
        <w:rPr>
          <w:rFonts w:ascii="Arial Narrow" w:hAnsi="Arial Narrow" w:cs="Tahoma"/>
          <w:spacing w:val="-2"/>
          <w:sz w:val="22"/>
        </w:rPr>
        <w:t xml:space="preserve"> an increase by 0.9% was recorded.</w:t>
      </w:r>
    </w:p>
    <w:p w:rsidR="00AD05A2" w:rsidRDefault="00AD05A2" w:rsidP="0043561A">
      <w:pPr>
        <w:jc w:val="both"/>
        <w:rPr>
          <w:rFonts w:ascii="Arial Narrow" w:hAnsi="Arial Narrow" w:cs="Tahoma"/>
          <w:b/>
          <w:sz w:val="22"/>
        </w:rPr>
      </w:pPr>
    </w:p>
    <w:p w:rsidR="00517795" w:rsidRPr="00E90667" w:rsidRDefault="00517795" w:rsidP="00517795">
      <w:pPr>
        <w:jc w:val="both"/>
        <w:rPr>
          <w:rFonts w:ascii="Tahoma" w:hAnsi="Tahoma" w:cs="Tahoma"/>
        </w:rPr>
      </w:pPr>
    </w:p>
    <w:p w:rsidR="004E0795" w:rsidRPr="00E90667" w:rsidRDefault="00A80BB3" w:rsidP="00A14198">
      <w:pPr>
        <w:jc w:val="center"/>
        <w:rPr>
          <w:rFonts w:ascii="Tahoma" w:hAnsi="Tahoma" w:cs="Tahoma"/>
          <w:lang w:val="sr-Latn-CS"/>
        </w:rPr>
      </w:pPr>
      <w:r w:rsidRPr="00E90667">
        <w:rPr>
          <w:rFonts w:ascii="Tahoma" w:hAnsi="Tahoma" w:cs="Tahoma"/>
          <w:noProof/>
        </w:rPr>
        <w:lastRenderedPageBreak/>
        <w:drawing>
          <wp:inline distT="0" distB="0" distL="0" distR="0">
            <wp:extent cx="6480810" cy="309196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198" w:rsidRPr="00E90667" w:rsidRDefault="00015847" w:rsidP="00A14198">
      <w:pPr>
        <w:jc w:val="center"/>
        <w:rPr>
          <w:rFonts w:ascii="Arial Narrow" w:hAnsi="Arial Narrow" w:cs="Tahoma"/>
          <w:sz w:val="22"/>
          <w:szCs w:val="22"/>
          <w:lang w:val="sr-Latn-CS"/>
        </w:rPr>
      </w:pPr>
      <w:r>
        <w:rPr>
          <w:rFonts w:ascii="Arial Narrow" w:hAnsi="Arial Narrow" w:cs="Tahoma"/>
          <w:sz w:val="22"/>
          <w:szCs w:val="22"/>
          <w:lang w:val="sr-Latn-CS"/>
        </w:rPr>
        <w:t>Graph</w:t>
      </w:r>
      <w:r w:rsidR="00A14198" w:rsidRPr="00E9066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0D1CED" w:rsidRPr="00E90667">
        <w:rPr>
          <w:rFonts w:ascii="Arial Narrow" w:hAnsi="Arial Narrow" w:cs="Tahoma"/>
          <w:sz w:val="22"/>
          <w:szCs w:val="22"/>
          <w:lang w:val="sr-Cyrl-CS"/>
        </w:rPr>
        <w:t>2</w:t>
      </w:r>
      <w:r w:rsidR="00A14198" w:rsidRPr="00E90667">
        <w:rPr>
          <w:rFonts w:ascii="Arial Narrow" w:hAnsi="Arial Narrow" w:cs="Tahoma"/>
          <w:sz w:val="22"/>
          <w:szCs w:val="22"/>
          <w:lang w:val="sr-Latn-CS"/>
        </w:rPr>
        <w:t xml:space="preserve">. </w:t>
      </w:r>
      <w:r>
        <w:rPr>
          <w:rFonts w:ascii="Arial Narrow" w:hAnsi="Arial Narrow" w:cs="Tahoma"/>
          <w:sz w:val="22"/>
          <w:szCs w:val="22"/>
          <w:lang w:val="sr-Latn-CS"/>
        </w:rPr>
        <w:t>Indices of industrial production</w:t>
      </w:r>
      <w:r w:rsidR="00A14198" w:rsidRPr="00E90667">
        <w:rPr>
          <w:rFonts w:ascii="Arial Narrow" w:hAnsi="Arial Narrow" w:cs="Tahoma"/>
          <w:sz w:val="22"/>
          <w:szCs w:val="22"/>
          <w:lang w:val="sr-Latn-CS"/>
        </w:rPr>
        <w:t xml:space="preserve">,  </w:t>
      </w:r>
      <w:r>
        <w:rPr>
          <w:rFonts w:ascii="Arial Narrow" w:hAnsi="Arial Narrow" w:cs="Tahoma"/>
          <w:sz w:val="22"/>
          <w:szCs w:val="22"/>
        </w:rPr>
        <w:t>September</w:t>
      </w:r>
      <w:r w:rsidR="00A14198" w:rsidRPr="00E90667">
        <w:rPr>
          <w:rFonts w:ascii="Arial Narrow" w:hAnsi="Arial Narrow" w:cs="Tahoma"/>
          <w:sz w:val="22"/>
          <w:szCs w:val="22"/>
          <w:lang w:val="sr-Latn-CS"/>
        </w:rPr>
        <w:t xml:space="preserve"> 20</w:t>
      </w:r>
      <w:r w:rsidR="00B2585D" w:rsidRPr="00E90667">
        <w:rPr>
          <w:rFonts w:ascii="Arial Narrow" w:hAnsi="Arial Narrow" w:cs="Tahoma"/>
          <w:sz w:val="22"/>
          <w:szCs w:val="22"/>
          <w:lang w:val="sr-Cyrl-CS"/>
        </w:rPr>
        <w:t>10</w:t>
      </w:r>
      <w:r w:rsidR="00A14198" w:rsidRPr="00E90667">
        <w:rPr>
          <w:rFonts w:ascii="Arial Narrow" w:hAnsi="Arial Narrow" w:cs="Tahoma"/>
          <w:sz w:val="22"/>
          <w:szCs w:val="22"/>
          <w:lang w:val="sr-Latn-CS"/>
        </w:rPr>
        <w:t xml:space="preserve"> – </w:t>
      </w:r>
      <w:r>
        <w:rPr>
          <w:rFonts w:ascii="Arial Narrow" w:hAnsi="Arial Narrow" w:cs="Tahoma"/>
          <w:sz w:val="22"/>
          <w:szCs w:val="22"/>
        </w:rPr>
        <w:t>September</w:t>
      </w:r>
      <w:r w:rsidR="00A14198" w:rsidRPr="00E90667">
        <w:rPr>
          <w:rFonts w:ascii="Arial Narrow" w:hAnsi="Arial Narrow" w:cs="Tahoma"/>
          <w:sz w:val="22"/>
          <w:szCs w:val="22"/>
          <w:lang w:val="sr-Latn-CS"/>
        </w:rPr>
        <w:t xml:space="preserve"> 201</w:t>
      </w:r>
      <w:r w:rsidR="00B2585D" w:rsidRPr="00E90667">
        <w:rPr>
          <w:rFonts w:ascii="Arial Narrow" w:hAnsi="Arial Narrow" w:cs="Tahoma"/>
          <w:sz w:val="22"/>
          <w:szCs w:val="22"/>
          <w:lang w:val="sr-Cyrl-CS"/>
        </w:rPr>
        <w:t>4</w:t>
      </w:r>
      <w:r w:rsidR="00A14198" w:rsidRPr="00E90667">
        <w:rPr>
          <w:rFonts w:ascii="Arial Narrow" w:hAnsi="Arial Narrow" w:cs="Tahoma"/>
          <w:sz w:val="22"/>
          <w:szCs w:val="22"/>
          <w:lang w:val="sr-Latn-CS"/>
        </w:rPr>
        <w:t xml:space="preserve">  (</w:t>
      </w:r>
      <w:r w:rsidR="00A14198" w:rsidRPr="00E90667">
        <w:rPr>
          <w:rFonts w:ascii="Arial Narrow" w:hAnsi="Arial Narrow" w:cs="Tahoma"/>
          <w:sz w:val="22"/>
          <w:szCs w:val="22"/>
          <w:lang w:val="sr-Latn-CS"/>
        </w:rPr>
        <w:sym w:font="Symbol" w:char="F0C6"/>
      </w:r>
      <w:r w:rsidR="00A14198" w:rsidRPr="00E90667">
        <w:rPr>
          <w:rFonts w:ascii="Arial Narrow" w:hAnsi="Arial Narrow" w:cs="Tahoma"/>
          <w:sz w:val="22"/>
          <w:szCs w:val="22"/>
          <w:lang w:val="sr-Latn-CS"/>
        </w:rPr>
        <w:t>2010=100)</w:t>
      </w:r>
    </w:p>
    <w:p w:rsidR="009A1D13" w:rsidRPr="00E90667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6C21" w:rsidRPr="00E90667" w:rsidRDefault="009F6C2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30"/>
          <w:szCs w:val="30"/>
          <w:lang w:val="sr-Latn-CS"/>
        </w:rPr>
      </w:pPr>
    </w:p>
    <w:p w:rsidR="000A04DF" w:rsidRPr="00E90667" w:rsidRDefault="00AD05A2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r>
        <w:rPr>
          <w:rFonts w:ascii="Arial Narrow" w:hAnsi="Arial Narrow" w:cs="Tahoma"/>
          <w:b/>
          <w:sz w:val="30"/>
          <w:szCs w:val="30"/>
        </w:rPr>
        <w:t>Export</w:t>
      </w:r>
      <w:r w:rsidR="000A04DF"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hr-HR"/>
        </w:rPr>
        <w:t>(January</w:t>
      </w:r>
      <w:r w:rsidR="007F1ED7" w:rsidRPr="00E90667">
        <w:rPr>
          <w:rFonts w:ascii="Arial Narrow" w:hAnsi="Arial Narrow" w:cs="Tahoma"/>
          <w:b/>
          <w:sz w:val="30"/>
          <w:szCs w:val="30"/>
          <w:lang w:val="hr-HR"/>
        </w:rPr>
        <w:t>-</w:t>
      </w:r>
      <w:r>
        <w:rPr>
          <w:rFonts w:ascii="Arial Narrow" w:hAnsi="Arial Narrow" w:cs="Tahoma"/>
          <w:b/>
          <w:sz w:val="30"/>
          <w:szCs w:val="30"/>
          <w:lang w:val="hr-HR"/>
        </w:rPr>
        <w:t>October</w:t>
      </w:r>
      <w:r w:rsidR="000A04DF" w:rsidRPr="00E90667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>
        <w:rPr>
          <w:rFonts w:ascii="Arial Narrow" w:hAnsi="Arial Narrow" w:cs="Tahoma"/>
          <w:b/>
          <w:sz w:val="30"/>
          <w:szCs w:val="30"/>
          <w:lang w:val="hr-HR"/>
        </w:rPr>
        <w:t>4/January</w:t>
      </w:r>
      <w:r w:rsidR="007F1ED7" w:rsidRPr="00E90667">
        <w:rPr>
          <w:rFonts w:ascii="Arial Narrow" w:hAnsi="Arial Narrow" w:cs="Tahoma"/>
          <w:b/>
          <w:sz w:val="30"/>
          <w:szCs w:val="30"/>
          <w:lang w:val="hr-HR"/>
        </w:rPr>
        <w:t>-</w:t>
      </w:r>
      <w:r>
        <w:rPr>
          <w:rFonts w:ascii="Arial Narrow" w:hAnsi="Arial Narrow" w:cs="Tahoma"/>
          <w:b/>
          <w:sz w:val="30"/>
          <w:szCs w:val="30"/>
          <w:lang w:val="hr-HR"/>
        </w:rPr>
        <w:t>October</w:t>
      </w:r>
      <w:r w:rsidR="00725AED" w:rsidRPr="00E90667">
        <w:rPr>
          <w:rFonts w:ascii="Arial Narrow" w:hAnsi="Arial Narrow" w:cs="Tahoma"/>
          <w:b/>
          <w:sz w:val="30"/>
          <w:szCs w:val="30"/>
          <w:lang w:val="hr-HR"/>
        </w:rPr>
        <w:t xml:space="preserve"> </w:t>
      </w:r>
      <w:r w:rsidR="001A655A" w:rsidRPr="00E90667">
        <w:rPr>
          <w:rFonts w:ascii="Arial Narrow" w:hAnsi="Arial Narrow" w:cs="Tahoma"/>
          <w:b/>
          <w:sz w:val="30"/>
          <w:szCs w:val="30"/>
          <w:lang w:val="hr-HR"/>
        </w:rPr>
        <w:t>2013</w:t>
      </w:r>
      <w:r w:rsidR="000A04DF" w:rsidRPr="00E90667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>
        <w:rPr>
          <w:rFonts w:ascii="Arial Narrow" w:hAnsi="Arial Narrow" w:cs="Tahoma"/>
          <w:b/>
          <w:sz w:val="30"/>
          <w:szCs w:val="30"/>
        </w:rPr>
        <w:t>increased by</w:t>
      </w:r>
      <w:r w:rsidR="000A04DF" w:rsidRPr="00E90667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CA672D" w:rsidRPr="00E90667">
        <w:rPr>
          <w:rFonts w:ascii="Arial Narrow" w:hAnsi="Arial Narrow" w:cs="Tahoma"/>
          <w:b/>
          <w:sz w:val="30"/>
          <w:szCs w:val="30"/>
        </w:rPr>
        <w:t>6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CA672D" w:rsidRPr="00E90667">
        <w:rPr>
          <w:rFonts w:ascii="Arial Narrow" w:hAnsi="Arial Narrow" w:cs="Tahoma"/>
          <w:b/>
          <w:sz w:val="30"/>
          <w:szCs w:val="30"/>
        </w:rPr>
        <w:t>0</w:t>
      </w:r>
      <w:r w:rsidR="000A04DF" w:rsidRPr="00E90667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777348" w:rsidRPr="00E90667" w:rsidRDefault="00AD05A2" w:rsidP="00777348">
      <w:pPr>
        <w:rPr>
          <w:rFonts w:ascii="Arial Narrow" w:hAnsi="Arial Narrow" w:cs="Tahoma"/>
          <w:b/>
          <w:sz w:val="28"/>
          <w:szCs w:val="26"/>
          <w:lang w:val="sr-Cyrl-CS"/>
        </w:rPr>
      </w:pPr>
      <w:r>
        <w:rPr>
          <w:rFonts w:ascii="Arial Narrow" w:hAnsi="Arial Narrow" w:cs="Tahoma"/>
          <w:b/>
          <w:sz w:val="28"/>
          <w:szCs w:val="26"/>
        </w:rPr>
        <w:t xml:space="preserve">Coverage of import with export </w:t>
      </w:r>
      <w:r w:rsidRPr="0019100D">
        <w:rPr>
          <w:rFonts w:ascii="Arial Narrow" w:hAnsi="Arial Narrow" w:cs="Tahoma"/>
          <w:b/>
          <w:sz w:val="28"/>
          <w:szCs w:val="26"/>
          <w:lang w:val="sr-Cyrl-BA"/>
        </w:rPr>
        <w:t>(</w:t>
      </w:r>
      <w:r>
        <w:rPr>
          <w:rFonts w:ascii="Arial Narrow" w:hAnsi="Arial Narrow" w:cs="Tahoma"/>
          <w:b/>
          <w:sz w:val="28"/>
          <w:szCs w:val="26"/>
        </w:rPr>
        <w:t>in the period</w:t>
      </w:r>
      <w:r w:rsidRPr="00AF2936">
        <w:rPr>
          <w:rFonts w:ascii="Arial Narrow" w:hAnsi="Arial Narrow" w:cs="Tahoma"/>
          <w:b/>
          <w:sz w:val="28"/>
          <w:szCs w:val="26"/>
          <w:lang w:val="sr-Latn-CS"/>
        </w:rPr>
        <w:t xml:space="preserve"> </w:t>
      </w:r>
      <w:r>
        <w:rPr>
          <w:rFonts w:ascii="Arial Narrow" w:hAnsi="Arial Narrow" w:cs="Tahoma"/>
          <w:b/>
          <w:sz w:val="28"/>
          <w:szCs w:val="26"/>
          <w:lang w:val="sr-Latn-CS"/>
        </w:rPr>
        <w:t>January</w:t>
      </w:r>
      <w:r w:rsidRPr="00E90667">
        <w:rPr>
          <w:rFonts w:ascii="Arial Narrow" w:hAnsi="Arial Narrow" w:cs="Tahoma"/>
          <w:b/>
          <w:sz w:val="28"/>
          <w:szCs w:val="26"/>
          <w:lang w:val="sr-Cyrl-BA"/>
        </w:rPr>
        <w:t xml:space="preserve"> </w:t>
      </w:r>
      <w:r w:rsidR="002E172F" w:rsidRPr="00E90667">
        <w:rPr>
          <w:rFonts w:ascii="Arial Narrow" w:hAnsi="Arial Narrow" w:cs="Tahoma"/>
          <w:b/>
          <w:sz w:val="28"/>
          <w:szCs w:val="26"/>
          <w:lang w:val="sr-Cyrl-BA"/>
        </w:rPr>
        <w:t>-</w:t>
      </w:r>
      <w:r>
        <w:rPr>
          <w:rFonts w:ascii="Arial Narrow" w:hAnsi="Arial Narrow" w:cs="Tahoma"/>
          <w:b/>
          <w:sz w:val="28"/>
          <w:szCs w:val="26"/>
        </w:rPr>
        <w:t>October</w:t>
      </w:r>
      <w:r w:rsidR="00777348" w:rsidRPr="00E90667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="00777348" w:rsidRPr="00E90667">
        <w:rPr>
          <w:rFonts w:ascii="Arial Narrow" w:hAnsi="Arial Narrow" w:cs="Tahoma"/>
          <w:b/>
          <w:sz w:val="28"/>
          <w:szCs w:val="26"/>
          <w:lang w:val="ru-RU"/>
        </w:rPr>
        <w:t>201</w:t>
      </w:r>
      <w:r w:rsidR="001A655A" w:rsidRPr="00E90667">
        <w:rPr>
          <w:rFonts w:ascii="Arial Narrow" w:hAnsi="Arial Narrow" w:cs="Tahoma"/>
          <w:b/>
          <w:sz w:val="28"/>
          <w:szCs w:val="26"/>
        </w:rPr>
        <w:t>4</w:t>
      </w:r>
      <w:r w:rsidR="00777348" w:rsidRPr="00E90667">
        <w:rPr>
          <w:rFonts w:ascii="Arial Narrow" w:hAnsi="Arial Narrow" w:cs="Tahoma"/>
          <w:b/>
          <w:sz w:val="28"/>
          <w:szCs w:val="26"/>
          <w:lang w:val="sr-Cyrl-BA"/>
        </w:rPr>
        <w:t>)</w:t>
      </w:r>
      <w:r w:rsidR="00777348" w:rsidRPr="00E90667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="007F1ED7" w:rsidRPr="00E90667">
        <w:rPr>
          <w:rFonts w:ascii="Arial Narrow" w:hAnsi="Arial Narrow" w:cs="Tahoma"/>
          <w:b/>
          <w:sz w:val="28"/>
          <w:szCs w:val="26"/>
          <w:lang w:val="sr-Cyrl-BA"/>
        </w:rPr>
        <w:t>5</w:t>
      </w:r>
      <w:r w:rsidR="00CA672D" w:rsidRPr="00E90667">
        <w:rPr>
          <w:rFonts w:ascii="Arial Narrow" w:hAnsi="Arial Narrow" w:cs="Tahoma"/>
          <w:b/>
          <w:sz w:val="28"/>
          <w:szCs w:val="26"/>
        </w:rPr>
        <w:t>5</w:t>
      </w:r>
      <w:r>
        <w:rPr>
          <w:rFonts w:ascii="Arial Narrow" w:hAnsi="Arial Narrow" w:cs="Tahoma"/>
          <w:b/>
          <w:sz w:val="28"/>
          <w:szCs w:val="26"/>
        </w:rPr>
        <w:t>.</w:t>
      </w:r>
      <w:r w:rsidR="00CA672D" w:rsidRPr="00E90667">
        <w:rPr>
          <w:rFonts w:ascii="Arial Narrow" w:hAnsi="Arial Narrow" w:cs="Tahoma"/>
          <w:b/>
          <w:sz w:val="28"/>
          <w:szCs w:val="26"/>
        </w:rPr>
        <w:t>7</w:t>
      </w:r>
      <w:r w:rsidR="00777348" w:rsidRPr="00E90667">
        <w:rPr>
          <w:rFonts w:ascii="Arial Narrow" w:hAnsi="Arial Narrow" w:cs="Tahoma"/>
          <w:b/>
          <w:sz w:val="28"/>
          <w:szCs w:val="26"/>
          <w:lang w:val="ru-RU"/>
        </w:rPr>
        <w:t xml:space="preserve">% </w:t>
      </w:r>
    </w:p>
    <w:p w:rsidR="00777348" w:rsidRPr="00E90667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B313E0" w:rsidRDefault="00B313E0" w:rsidP="002E172F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October 2013, the value of export amounted to 256 million KM and the value of import was 506 million KM. </w:t>
      </w:r>
    </w:p>
    <w:p w:rsidR="002E172F" w:rsidRDefault="002E172F" w:rsidP="00777348">
      <w:pPr>
        <w:jc w:val="both"/>
        <w:rPr>
          <w:rFonts w:ascii="Arial Narrow" w:hAnsi="Arial Narrow" w:cs="Tahoma"/>
          <w:sz w:val="22"/>
        </w:rPr>
      </w:pPr>
    </w:p>
    <w:p w:rsidR="00B313E0" w:rsidRPr="00B313E0" w:rsidRDefault="00B313E0" w:rsidP="00777348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In the period January – October 2014, the value of export was 2 billion and 275 million KM, which represented an increase by 6.0% compared to the same period of the previous year, During the same period, the value of import was 4 billion and 87 million KM, which represented an increase by 9.3% compared to the same period of the previous year. The percentage of coverage of import with export in the first ten months of the current year was 55.7%.</w:t>
      </w:r>
    </w:p>
    <w:p w:rsidR="000778B8" w:rsidRDefault="000778B8" w:rsidP="00777348">
      <w:pPr>
        <w:jc w:val="both"/>
        <w:rPr>
          <w:rFonts w:ascii="Arial Narrow" w:hAnsi="Arial Narrow" w:cs="Tahoma"/>
          <w:sz w:val="22"/>
        </w:rPr>
      </w:pPr>
    </w:p>
    <w:p w:rsidR="00B313E0" w:rsidRDefault="00B313E0" w:rsidP="00B313E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7A6714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7A6714">
        <w:rPr>
          <w:rFonts w:ascii="Arial Narrow" w:hAnsi="Arial Narrow" w:cs="Tahoma"/>
          <w:sz w:val="22"/>
        </w:rPr>
        <w:t>Republika</w:t>
      </w:r>
      <w:proofErr w:type="spellEnd"/>
      <w:r w:rsidRPr="007A6714">
        <w:rPr>
          <w:rFonts w:ascii="Arial Narrow" w:hAnsi="Arial Narrow" w:cs="Tahoma"/>
          <w:sz w:val="22"/>
        </w:rPr>
        <w:t xml:space="preserve"> </w:t>
      </w:r>
      <w:proofErr w:type="spellStart"/>
      <w:r w:rsidRPr="007A6714">
        <w:rPr>
          <w:rFonts w:ascii="Arial Narrow" w:hAnsi="Arial Narrow" w:cs="Tahoma"/>
          <w:sz w:val="22"/>
        </w:rPr>
        <w:t>Srpska</w:t>
      </w:r>
      <w:proofErr w:type="spellEnd"/>
      <w:r w:rsidRPr="007A6714">
        <w:rPr>
          <w:rFonts w:ascii="Arial Narrow" w:hAnsi="Arial Narrow" w:cs="Tahoma"/>
          <w:sz w:val="22"/>
        </w:rPr>
        <w:t xml:space="preserve">, in the period January – </w:t>
      </w:r>
      <w:r w:rsidR="00C832F0">
        <w:rPr>
          <w:rFonts w:ascii="Arial Narrow" w:hAnsi="Arial Narrow" w:cs="Tahoma"/>
          <w:sz w:val="22"/>
        </w:rPr>
        <w:t>October</w:t>
      </w:r>
      <w:r w:rsidRPr="007A6714">
        <w:rPr>
          <w:rFonts w:ascii="Arial Narrow" w:hAnsi="Arial Narrow" w:cs="Tahoma"/>
          <w:sz w:val="22"/>
        </w:rPr>
        <w:t xml:space="preserve"> 2014, the highest value of export was that of export to Italy, with</w:t>
      </w:r>
      <w:r>
        <w:rPr>
          <w:rFonts w:ascii="Arial Narrow" w:hAnsi="Arial Narrow" w:cs="Tahoma"/>
          <w:sz w:val="22"/>
        </w:rPr>
        <w:t xml:space="preserve"> </w:t>
      </w:r>
      <w:r w:rsidR="00C832F0">
        <w:rPr>
          <w:rFonts w:ascii="Arial Narrow" w:hAnsi="Arial Narrow" w:cs="Tahoma"/>
          <w:sz w:val="22"/>
        </w:rPr>
        <w:t>426 million KM or 18.7</w:t>
      </w:r>
      <w:r>
        <w:rPr>
          <w:rFonts w:ascii="Arial Narrow" w:hAnsi="Arial Narrow" w:cs="Tahoma"/>
          <w:sz w:val="22"/>
        </w:rPr>
        <w:t xml:space="preserve">%, followed by Serbia with </w:t>
      </w:r>
      <w:r w:rsidR="00C832F0">
        <w:rPr>
          <w:rFonts w:ascii="Arial Narrow" w:hAnsi="Arial Narrow" w:cs="Tahoma"/>
          <w:sz w:val="22"/>
        </w:rPr>
        <w:t>336 million or 14.8</w:t>
      </w:r>
      <w:r>
        <w:rPr>
          <w:rFonts w:ascii="Arial Narrow" w:hAnsi="Arial Narrow" w:cs="Tahoma"/>
          <w:sz w:val="22"/>
        </w:rPr>
        <w:t xml:space="preserve">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export. </w:t>
      </w:r>
    </w:p>
    <w:p w:rsidR="00B313E0" w:rsidRPr="00B313E0" w:rsidRDefault="00B313E0" w:rsidP="00777348">
      <w:pPr>
        <w:jc w:val="both"/>
        <w:rPr>
          <w:rFonts w:ascii="Arial Narrow" w:hAnsi="Arial Narrow" w:cs="Tahoma"/>
          <w:sz w:val="22"/>
        </w:rPr>
      </w:pPr>
    </w:p>
    <w:p w:rsidR="00C832F0" w:rsidRPr="00630D6F" w:rsidRDefault="00C832F0" w:rsidP="00C832F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During the same period, the highest value of import was that of import from Russia, with 881 million KM or 21.6%, followed by Serbia with 654 million or 16.0%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import. </w:t>
      </w:r>
    </w:p>
    <w:p w:rsidR="00777348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C832F0" w:rsidRPr="00644ABB" w:rsidRDefault="00C832F0" w:rsidP="00C832F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By group of products, in the period January – October 2014, the highest </w:t>
      </w:r>
      <w:r w:rsidRPr="007A6714">
        <w:rPr>
          <w:rFonts w:ascii="Arial Narrow" w:hAnsi="Arial Narrow" w:cs="Tahoma"/>
          <w:sz w:val="22"/>
        </w:rPr>
        <w:t xml:space="preserve">share in export was that of </w:t>
      </w:r>
      <w:r w:rsidRPr="007A6714">
        <w:rPr>
          <w:rFonts w:ascii="Arial Narrow" w:hAnsi="Arial Narrow" w:cs="Tahoma"/>
          <w:bCs/>
          <w:sz w:val="22"/>
        </w:rPr>
        <w:t xml:space="preserve">petroleum oils and oils obtained from bituminous minerals (except </w:t>
      </w:r>
      <w:r>
        <w:rPr>
          <w:rFonts w:ascii="Arial Narrow" w:hAnsi="Arial Narrow" w:cs="Tahoma"/>
          <w:bCs/>
          <w:sz w:val="22"/>
        </w:rPr>
        <w:t>crude</w:t>
      </w:r>
      <w:r w:rsidRPr="007A6714">
        <w:rPr>
          <w:rFonts w:ascii="Arial Narrow" w:hAnsi="Arial Narrow" w:cs="Tahoma"/>
          <w:bCs/>
          <w:sz w:val="22"/>
        </w:rPr>
        <w:t>) with the total value of</w:t>
      </w:r>
      <w:r>
        <w:rPr>
          <w:rFonts w:ascii="Arial Narrow" w:hAnsi="Arial Narrow" w:cs="Tahoma"/>
          <w:bCs/>
          <w:sz w:val="22"/>
        </w:rPr>
        <w:t xml:space="preserve"> 208 million KM, which was 9.1% </w:t>
      </w:r>
      <w:r w:rsidRPr="007A6714">
        <w:rPr>
          <w:rFonts w:ascii="Arial Narrow" w:hAnsi="Arial Narrow" w:cs="Tahoma"/>
          <w:bCs/>
          <w:sz w:val="22"/>
        </w:rPr>
        <w:t xml:space="preserve">of the total export, while the highest share in import was that of </w:t>
      </w:r>
      <w:r w:rsidRPr="007A6714">
        <w:rPr>
          <w:rFonts w:ascii="Arial Narrow" w:hAnsi="Arial Narrow" w:cs="Tahoma"/>
          <w:sz w:val="22"/>
        </w:rPr>
        <w:t>petroleum and oils obtained from bituminous minerals (</w:t>
      </w:r>
      <w:r>
        <w:rPr>
          <w:rFonts w:ascii="Arial Narrow" w:hAnsi="Arial Narrow" w:cs="Tahoma"/>
          <w:sz w:val="22"/>
        </w:rPr>
        <w:t>crude</w:t>
      </w:r>
      <w:r w:rsidRPr="007A6714">
        <w:rPr>
          <w:rFonts w:ascii="Arial Narrow" w:hAnsi="Arial Narrow" w:cs="Tahoma"/>
          <w:sz w:val="22"/>
        </w:rPr>
        <w:t>), with the total value of</w:t>
      </w:r>
      <w:r>
        <w:rPr>
          <w:rFonts w:ascii="Arial Narrow" w:hAnsi="Arial Narrow" w:cs="Tahoma"/>
          <w:sz w:val="22"/>
        </w:rPr>
        <w:t xml:space="preserve"> 859 million KM, which was 21.0% of the total import. </w:t>
      </w:r>
    </w:p>
    <w:p w:rsidR="00115CDB" w:rsidRPr="00C832F0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5A5F0E" w:rsidRPr="00E90667" w:rsidRDefault="005A5F0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A5F0E" w:rsidRPr="00E90667" w:rsidRDefault="005A5F0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B538D0" w:rsidRPr="00E90667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451451" w:rsidRPr="00E90667" w:rsidRDefault="0059098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59098E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9.3pt;margin-top:4.7pt;width:61.05pt;height:19.75pt;z-index:251664384;mso-width-relative:margin;mso-height-relative:margin" stroked="f">
            <v:textbox style="mso-next-textbox:#_x0000_s1068">
              <w:txbxContent>
                <w:p w:rsidR="00B313E0" w:rsidRPr="000A1309" w:rsidRDefault="00B313E0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proofErr w:type="spellEnd"/>
                  <w:proofErr w:type="gramEnd"/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451451" w:rsidRPr="00E90667" w:rsidRDefault="00E04E19" w:rsidP="00E04E19">
      <w:pPr>
        <w:tabs>
          <w:tab w:val="left" w:pos="300"/>
          <w:tab w:val="left" w:pos="1100"/>
          <w:tab w:val="left" w:pos="3355"/>
        </w:tabs>
        <w:rPr>
          <w:rFonts w:ascii="Tahoma" w:hAnsi="Tahoma" w:cs="Tahoma"/>
          <w:sz w:val="16"/>
          <w:szCs w:val="16"/>
          <w:lang w:val="sr-Latn-CS"/>
        </w:rPr>
      </w:pPr>
      <w:r>
        <w:rPr>
          <w:rFonts w:ascii="Tahoma" w:hAnsi="Tahoma" w:cs="Tahoma"/>
          <w:sz w:val="16"/>
          <w:szCs w:val="16"/>
          <w:lang w:val="sr-Latn-CS"/>
        </w:rPr>
        <w:tab/>
      </w:r>
      <w:r>
        <w:rPr>
          <w:rFonts w:ascii="Tahoma" w:hAnsi="Tahoma" w:cs="Tahoma"/>
          <w:sz w:val="16"/>
          <w:szCs w:val="16"/>
          <w:lang w:val="sr-Latn-CS"/>
        </w:rPr>
        <w:tab/>
      </w:r>
      <w:r>
        <w:rPr>
          <w:rFonts w:ascii="Tahoma" w:hAnsi="Tahoma" w:cs="Tahoma"/>
          <w:sz w:val="16"/>
          <w:szCs w:val="16"/>
          <w:lang w:val="sr-Latn-CS"/>
        </w:rPr>
        <w:tab/>
      </w:r>
    </w:p>
    <w:p w:rsidR="00115CDB" w:rsidRPr="00E90667" w:rsidRDefault="00661EE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E90667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3886201" cy="2543175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43E2" w:rsidRPr="00E90667" w:rsidRDefault="0059098E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59098E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57.5pt;margin-top:-.25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B313E0" w:rsidRPr="000A1309" w:rsidRDefault="00B313E0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Pr="0059098E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4.65pt;margin-top:-.25pt;width:44.2pt;height:16.4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B313E0" w:rsidRPr="000A1309" w:rsidRDefault="00B313E0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</w:p>
    <w:p w:rsidR="004A1822" w:rsidRPr="00E90667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E04E19" w:rsidRDefault="00E04E19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</w:rPr>
      </w:pPr>
      <w:proofErr w:type="gramStart"/>
      <w:r>
        <w:rPr>
          <w:rFonts w:ascii="Arial Narrow" w:hAnsi="Arial Narrow" w:cs="Tahoma"/>
          <w:sz w:val="22"/>
          <w:szCs w:val="22"/>
        </w:rPr>
        <w:t>Graph</w:t>
      </w:r>
      <w:r w:rsidR="00777348" w:rsidRPr="00E9066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0D1CED" w:rsidRPr="00E90667">
        <w:rPr>
          <w:rFonts w:ascii="Arial Narrow" w:hAnsi="Arial Narrow" w:cs="Tahoma"/>
          <w:sz w:val="22"/>
          <w:szCs w:val="22"/>
          <w:lang w:val="sr-Cyrl-CS"/>
        </w:rPr>
        <w:t>3</w:t>
      </w:r>
      <w:r w:rsidR="00777348" w:rsidRPr="00E90667">
        <w:rPr>
          <w:rFonts w:ascii="Arial Narrow" w:hAnsi="Arial Narrow" w:cs="Tahoma"/>
          <w:sz w:val="22"/>
          <w:szCs w:val="22"/>
          <w:lang w:val="ru-RU"/>
        </w:rPr>
        <w:t>.</w:t>
      </w:r>
      <w:proofErr w:type="gramEnd"/>
      <w:r w:rsidR="00777348" w:rsidRPr="00E90667">
        <w:rPr>
          <w:rFonts w:ascii="Arial Narrow" w:hAnsi="Arial Narrow" w:cs="Tahoma"/>
          <w:sz w:val="22"/>
          <w:szCs w:val="22"/>
          <w:lang w:val="ru-RU"/>
        </w:rPr>
        <w:t xml:space="preserve"> </w:t>
      </w:r>
      <w:r>
        <w:rPr>
          <w:rFonts w:ascii="Arial Narrow" w:hAnsi="Arial Narrow" w:cs="Tahoma"/>
          <w:iCs/>
          <w:sz w:val="22"/>
          <w:szCs w:val="22"/>
        </w:rPr>
        <w:t>Export and import by month</w:t>
      </w:r>
    </w:p>
    <w:p w:rsidR="00115CDB" w:rsidRPr="00E90667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E90667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9066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9066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9066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9066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9066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9066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E9066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E9066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E9066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E9066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E9066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E9066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E90667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E90667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E90667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E90667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E90667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E90667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E90667" w:rsidRDefault="00C37739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>
              <w:rPr>
                <w:rFonts w:ascii="Arial Narrow" w:hAnsi="Arial Narrow" w:cs="Tahoma"/>
                <w:b/>
                <w:sz w:val="22"/>
              </w:rPr>
              <w:t>PREPARED BY</w:t>
            </w:r>
            <w:r w:rsidR="009E2A9A" w:rsidRPr="00E90667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9E2A9A" w:rsidRPr="00E90667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E90667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E90667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E90667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E90667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E90667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37739" w:rsidRPr="00170AA4" w:rsidRDefault="00C37739" w:rsidP="00C3773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C37739" w:rsidRPr="005F0B85" w:rsidRDefault="00C37739" w:rsidP="00C3773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</w:p>
          <w:p w:rsidR="009E2A9A" w:rsidRPr="00E90667" w:rsidRDefault="0059098E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7B6AC0" w:rsidRPr="00E9066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E90667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E90667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E90667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37739" w:rsidRPr="005F0B85" w:rsidRDefault="00C37739" w:rsidP="00C3773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0B85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C37739" w:rsidRPr="005F0B85" w:rsidRDefault="00C37739" w:rsidP="00C3773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</w:p>
          <w:p w:rsidR="00C37739" w:rsidRPr="00DB5870" w:rsidRDefault="00C37739" w:rsidP="00C37739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4" w:history="1">
              <w:r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C37739" w:rsidRPr="005F0B85" w:rsidRDefault="00C37739" w:rsidP="00C3773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Jasminka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Milić</w:t>
            </w:r>
            <w:proofErr w:type="spellEnd"/>
          </w:p>
          <w:p w:rsidR="00C37739" w:rsidRPr="00DB5870" w:rsidRDefault="00C37739" w:rsidP="00C37739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5" w:history="1">
              <w:r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E90667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37739" w:rsidRPr="005F0B85" w:rsidRDefault="00C37739" w:rsidP="00C3773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0B85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37739" w:rsidRPr="005F0B85" w:rsidRDefault="00C37739" w:rsidP="00C3773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Mirjana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Bandur</w:t>
            </w:r>
            <w:proofErr w:type="spellEnd"/>
          </w:p>
          <w:p w:rsidR="009E2A9A" w:rsidRPr="00DB5870" w:rsidRDefault="0059098E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4C20B5" w:rsidRPr="004C20B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37739" w:rsidRPr="005F0B85" w:rsidRDefault="00C37739" w:rsidP="00C3773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F0B85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C37739" w:rsidRPr="005F0B85" w:rsidRDefault="00C37739" w:rsidP="00C3773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Sanja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Stojčević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Uvalić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MSc</w:t>
            </w:r>
            <w:proofErr w:type="spellEnd"/>
          </w:p>
          <w:p w:rsidR="00A62FE1" w:rsidRPr="00DB5870" w:rsidRDefault="0059098E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4C20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37739" w:rsidRDefault="00C37739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4C20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37739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B5870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B5870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B5870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C37739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4C20B5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B5870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C37739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4C20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59098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59098E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C37739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5F0B85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C37739" w:rsidRPr="005F0B85" w:rsidRDefault="00C37739" w:rsidP="00C377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Vladan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>, Head of the Division</w:t>
            </w:r>
          </w:p>
          <w:p w:rsidR="00C37739" w:rsidRPr="005F0B85" w:rsidRDefault="00C37739" w:rsidP="00C377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Institute of Statistics,</w:t>
            </w:r>
          </w:p>
          <w:p w:rsidR="00C37739" w:rsidRPr="005F0B85" w:rsidRDefault="00C37739" w:rsidP="00C377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Banja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Luka,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C37739" w:rsidRPr="005F0B85" w:rsidRDefault="00C37739" w:rsidP="00C377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Radmila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5F0B85">
              <w:rPr>
                <w:rFonts w:ascii="Arial Narrow" w:hAnsi="Arial Narrow" w:cs="Tahoma"/>
                <w:sz w:val="18"/>
                <w:szCs w:val="18"/>
              </w:rPr>
              <w:t>Čičković</w:t>
            </w:r>
            <w:proofErr w:type="spellEnd"/>
            <w:r w:rsidRPr="005F0B85">
              <w:rPr>
                <w:rFonts w:ascii="Arial Narrow" w:hAnsi="Arial Narrow" w:cs="Tahoma"/>
                <w:sz w:val="18"/>
                <w:szCs w:val="18"/>
              </w:rPr>
              <w:t>, PhD, Director General of the Institute</w:t>
            </w:r>
          </w:p>
          <w:p w:rsidR="00C37739" w:rsidRPr="005F0B85" w:rsidRDefault="00C37739" w:rsidP="00C377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F0B85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C37739" w:rsidRPr="00E74FF2" w:rsidRDefault="00C37739" w:rsidP="00C377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5F0B85">
              <w:rPr>
                <w:rFonts w:ascii="Arial Narrow" w:hAnsi="Arial Narrow" w:cs="Tahoma"/>
                <w:sz w:val="18"/>
                <w:szCs w:val="18"/>
              </w:rPr>
              <w:t xml:space="preserve">telephone +387 51 332 700; e-mail: </w:t>
            </w:r>
            <w:hyperlink r:id="rId18" w:history="1">
              <w:r w:rsidRPr="005F0B8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C37739" w:rsidRPr="005F0B85" w:rsidRDefault="00C37739" w:rsidP="00C37739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:rsidR="009E2A9A" w:rsidRPr="00E74FF2" w:rsidRDefault="00C37739" w:rsidP="00C37739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5F0B85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4C20B5" w:rsidRDefault="0059098E" w:rsidP="009E2A9A">
      <w:pPr>
        <w:rPr>
          <w:rFonts w:ascii="Tahoma" w:hAnsi="Tahoma" w:cs="Tahoma"/>
          <w:lang w:val="sr-Cyrl-BA"/>
        </w:rPr>
      </w:pPr>
      <w:r w:rsidRPr="0059098E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E0" w:rsidRDefault="00B313E0">
      <w:r>
        <w:separator/>
      </w:r>
    </w:p>
  </w:endnote>
  <w:endnote w:type="continuationSeparator" w:id="0">
    <w:p w:rsidR="00B313E0" w:rsidRDefault="00B3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E0" w:rsidRDefault="00B313E0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B313E0" w:rsidRPr="00175687" w:rsidRDefault="00B313E0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832F0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E0" w:rsidRDefault="00B313E0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B313E0" w:rsidRPr="00175687" w:rsidRDefault="00B313E0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E0" w:rsidRDefault="00B313E0">
      <w:r>
        <w:separator/>
      </w:r>
    </w:p>
  </w:footnote>
  <w:footnote w:type="continuationSeparator" w:id="0">
    <w:p w:rsidR="00B313E0" w:rsidRDefault="00B31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B313E0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B313E0" w:rsidRPr="00C37739" w:rsidRDefault="00B313E0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B313E0" w:rsidRPr="00C37739" w:rsidRDefault="00B313E0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B313E0" w:rsidRPr="005D5311" w:rsidRDefault="00B313E0" w:rsidP="00C3773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Latn-BA"/>
            </w:rPr>
            <w:t>5</w:t>
          </w:r>
          <w:proofErr w:type="spellStart"/>
          <w:r w:rsidRPr="00C37739">
            <w:rPr>
              <w:rFonts w:ascii="Arial Narrow" w:hAnsi="Arial Narrow" w:cs="Tahoma"/>
              <w:color w:val="0070C0"/>
              <w:sz w:val="18"/>
              <w:vertAlign w:val="superscript"/>
            </w:rPr>
            <w:t>th</w:t>
          </w:r>
          <w:proofErr w:type="spellEnd"/>
          <w:r>
            <w:rPr>
              <w:rFonts w:ascii="Arial Narrow" w:hAnsi="Arial Narrow" w:cs="Tahoma"/>
              <w:color w:val="0070C0"/>
              <w:sz w:val="18"/>
            </w:rPr>
            <w:t xml:space="preserve"> November 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2014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11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B313E0" w:rsidRDefault="00B313E0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59098E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C1D"/>
    <w:rsid w:val="00014781"/>
    <w:rsid w:val="00015847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9A9"/>
    <w:rsid w:val="00124B9C"/>
    <w:rsid w:val="00125074"/>
    <w:rsid w:val="00125B22"/>
    <w:rsid w:val="00125E3D"/>
    <w:rsid w:val="0012629C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4F02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989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64"/>
    <w:rsid w:val="00241CAE"/>
    <w:rsid w:val="00242008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AB2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70588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84A"/>
    <w:rsid w:val="004B6FC7"/>
    <w:rsid w:val="004B72CB"/>
    <w:rsid w:val="004B76E8"/>
    <w:rsid w:val="004B7A63"/>
    <w:rsid w:val="004C0C22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7A2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99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98E"/>
    <w:rsid w:val="00590DE7"/>
    <w:rsid w:val="0059119F"/>
    <w:rsid w:val="005915A3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597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6BA5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669E"/>
    <w:rsid w:val="006A71DE"/>
    <w:rsid w:val="006A73AF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1DA4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537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081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6E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7DD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369"/>
    <w:rsid w:val="0094350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34F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B72"/>
    <w:rsid w:val="009D4F8F"/>
    <w:rsid w:val="009D52CF"/>
    <w:rsid w:val="009D5CF2"/>
    <w:rsid w:val="009D66B7"/>
    <w:rsid w:val="009D67E5"/>
    <w:rsid w:val="009D6A46"/>
    <w:rsid w:val="009D6C2D"/>
    <w:rsid w:val="009E0064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97FC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5A2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3E0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F5B"/>
    <w:rsid w:val="00B63661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4B70"/>
    <w:rsid w:val="00B850D3"/>
    <w:rsid w:val="00B8548E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900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739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2F0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E19"/>
    <w:rsid w:val="00E05374"/>
    <w:rsid w:val="00E053E5"/>
    <w:rsid w:val="00E054FF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56D"/>
    <w:rsid w:val="00E6078E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4A2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67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2F46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14C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CE8"/>
    <w:rsid w:val="00F84123"/>
    <w:rsid w:val="00F84987"/>
    <w:rsid w:val="00F84A4D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Oktobar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ojcevicsa.RZS\Desktop\SANJA\SPOLJNA%20TRGOVINA\za%20medije\Prezentacija,%20od%20avg2011\okt%202014\za%20Graf%20I-X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808</c:v>
                </c:pt>
                <c:pt idx="1">
                  <c:v>811</c:v>
                </c:pt>
                <c:pt idx="2">
                  <c:v>820</c:v>
                </c:pt>
                <c:pt idx="3">
                  <c:v>810</c:v>
                </c:pt>
                <c:pt idx="4">
                  <c:v>822</c:v>
                </c:pt>
                <c:pt idx="5">
                  <c:v>815</c:v>
                </c:pt>
                <c:pt idx="6">
                  <c:v>821</c:v>
                </c:pt>
                <c:pt idx="7">
                  <c:v>818</c:v>
                </c:pt>
                <c:pt idx="8">
                  <c:v>837</c:v>
                </c:pt>
                <c:pt idx="9">
                  <c:v>830</c:v>
                </c:pt>
                <c:pt idx="10">
                  <c:v>825</c:v>
                </c:pt>
                <c:pt idx="11">
                  <c:v>831</c:v>
                </c:pt>
                <c:pt idx="12">
                  <c:v>826</c:v>
                </c:pt>
              </c:numCache>
            </c:numRef>
          </c:val>
        </c:ser>
        <c:marker val="1"/>
        <c:axId val="79876864"/>
        <c:axId val="79878400"/>
      </c:lineChart>
      <c:catAx>
        <c:axId val="79876864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79878400"/>
        <c:crosses val="autoZero"/>
        <c:auto val="1"/>
        <c:lblAlgn val="ctr"/>
        <c:lblOffset val="100"/>
      </c:catAx>
      <c:valAx>
        <c:axId val="79878400"/>
        <c:scaling>
          <c:orientation val="minMax"/>
          <c:max val="900"/>
          <c:min val="600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798768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15">
                    <c:v>2012</c:v>
                  </c:pt>
                  <c:pt idx="27">
                    <c:v>2013</c:v>
                  </c:pt>
                  <c:pt idx="39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98.241482915870691</c:v>
                </c:pt>
                <c:pt idx="1">
                  <c:v>101.84388411017898</c:v>
                </c:pt>
                <c:pt idx="2">
                  <c:v>103.97477146887151</c:v>
                </c:pt>
                <c:pt idx="3">
                  <c:v>107.15985359573747</c:v>
                </c:pt>
                <c:pt idx="4">
                  <c:v>101.63230699704307</c:v>
                </c:pt>
                <c:pt idx="5">
                  <c:v>103.34093443978712</c:v>
                </c:pt>
                <c:pt idx="6">
                  <c:v>101.04467157318061</c:v>
                </c:pt>
                <c:pt idx="7">
                  <c:v>103.6571822681133</c:v>
                </c:pt>
                <c:pt idx="8">
                  <c:v>105.60831219471665</c:v>
                </c:pt>
                <c:pt idx="9">
                  <c:v>110.51475536269591</c:v>
                </c:pt>
                <c:pt idx="10">
                  <c:v>108.04157483540428</c:v>
                </c:pt>
                <c:pt idx="11">
                  <c:v>99.027831199473894</c:v>
                </c:pt>
                <c:pt idx="12">
                  <c:v>104.46666010539384</c:v>
                </c:pt>
                <c:pt idx="13">
                  <c:v>103.47605742477853</c:v>
                </c:pt>
                <c:pt idx="14">
                  <c:v>99.978052891581854</c:v>
                </c:pt>
                <c:pt idx="15">
                  <c:v>102.37433475866516</c:v>
                </c:pt>
                <c:pt idx="16">
                  <c:v>97.647037211417683</c:v>
                </c:pt>
                <c:pt idx="17">
                  <c:v>101.18039920547223</c:v>
                </c:pt>
                <c:pt idx="18">
                  <c:v>101.43342500329919</c:v>
                </c:pt>
                <c:pt idx="19">
                  <c:v>99.673154145880929</c:v>
                </c:pt>
                <c:pt idx="20">
                  <c:v>99.802044733986548</c:v>
                </c:pt>
                <c:pt idx="21">
                  <c:v>93.439584148510164</c:v>
                </c:pt>
                <c:pt idx="22">
                  <c:v>99.938922361855361</c:v>
                </c:pt>
                <c:pt idx="23">
                  <c:v>105.85634886754306</c:v>
                </c:pt>
                <c:pt idx="24">
                  <c:v>100.55996929568896</c:v>
                </c:pt>
                <c:pt idx="25">
                  <c:v>99.072933687530679</c:v>
                </c:pt>
                <c:pt idx="26">
                  <c:v>101.44472732618694</c:v>
                </c:pt>
                <c:pt idx="27">
                  <c:v>100.93322898251689</c:v>
                </c:pt>
                <c:pt idx="28">
                  <c:v>101.31984077158393</c:v>
                </c:pt>
                <c:pt idx="29">
                  <c:v>100.52480033591995</c:v>
                </c:pt>
                <c:pt idx="30">
                  <c:v>108.90787732367325</c:v>
                </c:pt>
                <c:pt idx="31">
                  <c:v>103.50723610913516</c:v>
                </c:pt>
                <c:pt idx="32">
                  <c:v>105.27047018968936</c:v>
                </c:pt>
                <c:pt idx="33">
                  <c:v>110.23664656659145</c:v>
                </c:pt>
                <c:pt idx="34">
                  <c:v>107.30457257361859</c:v>
                </c:pt>
                <c:pt idx="35">
                  <c:v>100.36658959416577</c:v>
                </c:pt>
                <c:pt idx="36">
                  <c:v>101.80700233364357</c:v>
                </c:pt>
                <c:pt idx="37">
                  <c:v>104.81597071970857</c:v>
                </c:pt>
                <c:pt idx="38">
                  <c:v>104.53646553498433</c:v>
                </c:pt>
                <c:pt idx="39">
                  <c:v>104.70623472927613</c:v>
                </c:pt>
                <c:pt idx="40">
                  <c:v>107.10028749218446</c:v>
                </c:pt>
                <c:pt idx="41">
                  <c:v>102.76110716977554</c:v>
                </c:pt>
                <c:pt idx="42">
                  <c:v>102.56090171175804</c:v>
                </c:pt>
                <c:pt idx="43">
                  <c:v>104.02729557724184</c:v>
                </c:pt>
                <c:pt idx="44">
                  <c:v>104.67090132246558</c:v>
                </c:pt>
                <c:pt idx="45">
                  <c:v>105.77468023536866</c:v>
                </c:pt>
                <c:pt idx="46">
                  <c:v>100.83041212424781</c:v>
                </c:pt>
                <c:pt idx="47">
                  <c:v>108.71725625879589</c:v>
                </c:pt>
                <c:pt idx="48">
                  <c:v>107.90083474199417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15">
                    <c:v>2012</c:v>
                  </c:pt>
                  <c:pt idx="27">
                    <c:v>2013</c:v>
                  </c:pt>
                  <c:pt idx="39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100.09083797608614</c:v>
                </c:pt>
                <c:pt idx="1">
                  <c:v>100.67381489950901</c:v>
                </c:pt>
                <c:pt idx="2">
                  <c:v>101.23399465403892</c:v>
                </c:pt>
                <c:pt idx="3">
                  <c:v>101.66821281159793</c:v>
                </c:pt>
                <c:pt idx="4">
                  <c:v>101.9549214033607</c:v>
                </c:pt>
                <c:pt idx="5">
                  <c:v>102.1989288029835</c:v>
                </c:pt>
                <c:pt idx="6">
                  <c:v>102.43917044631237</c:v>
                </c:pt>
                <c:pt idx="7">
                  <c:v>102.6916739180953</c:v>
                </c:pt>
                <c:pt idx="8">
                  <c:v>102.92636883881944</c:v>
                </c:pt>
                <c:pt idx="9">
                  <c:v>103.0407329698225</c:v>
                </c:pt>
                <c:pt idx="10" formatCode="0.0">
                  <c:v>102.89999333353147</c:v>
                </c:pt>
                <c:pt idx="11">
                  <c:v>102.6089321344836</c:v>
                </c:pt>
                <c:pt idx="12">
                  <c:v>102.38481092745845</c:v>
                </c:pt>
                <c:pt idx="13">
                  <c:v>102.12249795423259</c:v>
                </c:pt>
                <c:pt idx="14">
                  <c:v>101.81753302372944</c:v>
                </c:pt>
                <c:pt idx="15">
                  <c:v>101.54735979384166</c:v>
                </c:pt>
                <c:pt idx="16">
                  <c:v>101.29862012470363</c:v>
                </c:pt>
                <c:pt idx="17">
                  <c:v>101.14165713871814</c:v>
                </c:pt>
                <c:pt idx="18">
                  <c:v>101.01193134091156</c:v>
                </c:pt>
                <c:pt idx="19">
                  <c:v>100.87734669544979</c:v>
                </c:pt>
                <c:pt idx="20">
                  <c:v>100.77013084148547</c:v>
                </c:pt>
                <c:pt idx="21">
                  <c:v>100.75131599579802</c:v>
                </c:pt>
                <c:pt idx="22">
                  <c:v>100.96141415490609</c:v>
                </c:pt>
                <c:pt idx="23">
                  <c:v>101.22855696962036</c:v>
                </c:pt>
                <c:pt idx="24">
                  <c:v>101.36939416261224</c:v>
                </c:pt>
                <c:pt idx="25">
                  <c:v>101.53080801524465</c:v>
                </c:pt>
                <c:pt idx="26">
                  <c:v>101.7801200860724</c:v>
                </c:pt>
                <c:pt idx="27">
                  <c:v>102.06904479497817</c:v>
                </c:pt>
                <c:pt idx="28">
                  <c:v>102.38753963907753</c:v>
                </c:pt>
                <c:pt idx="29">
                  <c:v>102.78615068298377</c:v>
                </c:pt>
                <c:pt idx="30">
                  <c:v>103.21525081279231</c:v>
                </c:pt>
                <c:pt idx="31">
                  <c:v>103.52419152931111</c:v>
                </c:pt>
                <c:pt idx="32">
                  <c:v>103.79467202316374</c:v>
                </c:pt>
                <c:pt idx="33">
                  <c:v>104.02286078705635</c:v>
                </c:pt>
                <c:pt idx="34">
                  <c:v>104.05032505537231</c:v>
                </c:pt>
                <c:pt idx="35">
                  <c:v>103.98547354494819</c:v>
                </c:pt>
                <c:pt idx="36">
                  <c:v>104.03359693928236</c:v>
                </c:pt>
                <c:pt idx="37">
                  <c:v>104.17754971105444</c:v>
                </c:pt>
                <c:pt idx="38">
                  <c:v>104.31426097154684</c:v>
                </c:pt>
                <c:pt idx="39">
                  <c:v>104.45647840534943</c:v>
                </c:pt>
                <c:pt idx="40">
                  <c:v>104.58234025437098</c:v>
                </c:pt>
                <c:pt idx="41">
                  <c:v>104.66108577868305</c:v>
                </c:pt>
                <c:pt idx="42">
                  <c:v>104.80002325319896</c:v>
                </c:pt>
                <c:pt idx="43">
                  <c:v>105.03469397469307</c:v>
                </c:pt>
                <c:pt idx="44">
                  <c:v>105.33075216602244</c:v>
                </c:pt>
                <c:pt idx="45">
                  <c:v>105.64312977276381</c:v>
                </c:pt>
                <c:pt idx="46">
                  <c:v>106.01592185184546</c:v>
                </c:pt>
                <c:pt idx="47">
                  <c:v>106.52668802599293</c:v>
                </c:pt>
                <c:pt idx="48">
                  <c:v>107.03171685371741</c:v>
                </c:pt>
              </c:numCache>
            </c:numRef>
          </c:val>
        </c:ser>
        <c:marker val="1"/>
        <c:axId val="80021376"/>
        <c:axId val="80022912"/>
      </c:lineChart>
      <c:catAx>
        <c:axId val="80021376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0022912"/>
        <c:crosses val="autoZero"/>
        <c:auto val="1"/>
        <c:lblAlgn val="ctr"/>
        <c:lblOffset val="100"/>
      </c:catAx>
      <c:valAx>
        <c:axId val="80022912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002137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5215643761092135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zaOkt2014!$A$2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zaOkt2014!$B$1:$N$1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zaOkt2014!$B$2:$N$2</c:f>
              <c:numCache>
                <c:formatCode>General</c:formatCode>
                <c:ptCount val="13"/>
                <c:pt idx="0">
                  <c:v>455354</c:v>
                </c:pt>
                <c:pt idx="1">
                  <c:v>425417</c:v>
                </c:pt>
                <c:pt idx="2">
                  <c:v>392705</c:v>
                </c:pt>
                <c:pt idx="3">
                  <c:v>251909</c:v>
                </c:pt>
                <c:pt idx="4">
                  <c:v>427058</c:v>
                </c:pt>
                <c:pt idx="5">
                  <c:v>422482</c:v>
                </c:pt>
                <c:pt idx="6">
                  <c:v>348992</c:v>
                </c:pt>
                <c:pt idx="7">
                  <c:v>431236</c:v>
                </c:pt>
                <c:pt idx="8">
                  <c:v>415372</c:v>
                </c:pt>
                <c:pt idx="9">
                  <c:v>414316</c:v>
                </c:pt>
                <c:pt idx="10">
                  <c:v>446110</c:v>
                </c:pt>
                <c:pt idx="11">
                  <c:v>422902</c:v>
                </c:pt>
                <c:pt idx="12">
                  <c:v>506131</c:v>
                </c:pt>
              </c:numCache>
            </c:numRef>
          </c:val>
        </c:ser>
        <c:ser>
          <c:idx val="1"/>
          <c:order val="1"/>
          <c:tx>
            <c:strRef>
              <c:f>zaOkt2014!$A$3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zaOkt2014!$B$1:$N$1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zaOkt2014!$B$3:$N$3</c:f>
              <c:numCache>
                <c:formatCode>General</c:formatCode>
                <c:ptCount val="13"/>
                <c:pt idx="0">
                  <c:v>223049</c:v>
                </c:pt>
                <c:pt idx="1">
                  <c:v>233535</c:v>
                </c:pt>
                <c:pt idx="2">
                  <c:v>223775</c:v>
                </c:pt>
                <c:pt idx="3">
                  <c:v>196950</c:v>
                </c:pt>
                <c:pt idx="4">
                  <c:v>211260</c:v>
                </c:pt>
                <c:pt idx="5">
                  <c:v>231286</c:v>
                </c:pt>
                <c:pt idx="6">
                  <c:v>219922</c:v>
                </c:pt>
                <c:pt idx="7">
                  <c:v>204694</c:v>
                </c:pt>
                <c:pt idx="8">
                  <c:v>244434</c:v>
                </c:pt>
                <c:pt idx="9">
                  <c:v>261204</c:v>
                </c:pt>
                <c:pt idx="10">
                  <c:v>198239</c:v>
                </c:pt>
                <c:pt idx="11">
                  <c:v>250909</c:v>
                </c:pt>
                <c:pt idx="12">
                  <c:v>255765</c:v>
                </c:pt>
              </c:numCache>
            </c:numRef>
          </c:val>
        </c:ser>
        <c:marker val="1"/>
        <c:axId val="80064896"/>
        <c:axId val="80066432"/>
      </c:lineChart>
      <c:catAx>
        <c:axId val="80064896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80066432"/>
        <c:crosses val="autoZero"/>
        <c:auto val="1"/>
        <c:lblAlgn val="ctr"/>
        <c:lblOffset val="100"/>
      </c:catAx>
      <c:valAx>
        <c:axId val="80066432"/>
        <c:scaling>
          <c:orientation val="minMax"/>
        </c:scaling>
        <c:axPos val="l"/>
        <c:majorGridlines/>
        <c:numFmt formatCode="###,###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8006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43961081786562"/>
          <c:y val="0.34220861281228737"/>
          <c:w val="0.21132128780781029"/>
          <c:h val="0.1901782832701468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0.85905</cdr:x>
      <cdr:y>0.3392</cdr:y>
    </cdr:from>
    <cdr:to>
      <cdr:x>1</cdr:x>
      <cdr:y>0.45453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38423" y="862641"/>
          <a:ext cx="547777" cy="29329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import</a:t>
          </a:r>
        </a:p>
      </cdr:txBody>
    </cdr:sp>
  </cdr:relSizeAnchor>
  <cdr:relSizeAnchor xmlns:cdr="http://schemas.openxmlformats.org/drawingml/2006/chartDrawing">
    <cdr:from>
      <cdr:x>0.86168</cdr:x>
      <cdr:y>0.44096</cdr:y>
    </cdr:from>
    <cdr:to>
      <cdr:x>1</cdr:x>
      <cdr:y>0.53163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351172" y="1121434"/>
          <a:ext cx="537544" cy="23059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export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5A0B-D3FC-4963-AE92-E2B836B3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6</Pages>
  <Words>1784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12658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kandicje</cp:lastModifiedBy>
  <cp:revision>274</cp:revision>
  <cp:lastPrinted>2014-07-21T12:04:00Z</cp:lastPrinted>
  <dcterms:created xsi:type="dcterms:W3CDTF">2014-03-14T12:01:00Z</dcterms:created>
  <dcterms:modified xsi:type="dcterms:W3CDTF">2014-11-25T10:47:00Z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